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70" w:rsidRDefault="00501B61" w:rsidP="00A116B4">
      <w:pPr>
        <w:pStyle w:val="Overskrift1"/>
      </w:pPr>
      <w:r>
        <w:t>Beboerkonferencen</w:t>
      </w:r>
      <w:r w:rsidR="008936A3">
        <w:t xml:space="preserve"> på plejecentret</w:t>
      </w:r>
      <w:r w:rsidR="00156749">
        <w:t>:</w:t>
      </w:r>
      <w:r>
        <w:t xml:space="preserve"> </w:t>
      </w:r>
      <w:r w:rsidR="003D2299">
        <w:t xml:space="preserve">et </w:t>
      </w:r>
      <w:r>
        <w:t>facil</w:t>
      </w:r>
      <w:r>
        <w:t>i</w:t>
      </w:r>
      <w:r w:rsidR="00156749">
        <w:t xml:space="preserve">teret læringsrum. </w:t>
      </w:r>
      <w:r w:rsidR="008936A3">
        <w:t>Teori og mødeskabelon</w:t>
      </w:r>
    </w:p>
    <w:p w:rsidR="006D0170" w:rsidRDefault="00501B61" w:rsidP="006D0170">
      <w:pPr>
        <w:pStyle w:val="Brdstart"/>
      </w:pPr>
      <w:r>
        <w:t>Ib Ravn</w:t>
      </w:r>
      <w:r w:rsidR="00A116B4">
        <w:t>, lektor, Aarhus Universitet</w:t>
      </w:r>
      <w:r w:rsidR="00A116B4">
        <w:br/>
      </w:r>
      <w:r w:rsidR="00BE2C73">
        <w:t>Bidrag til rapport</w:t>
      </w:r>
      <w:r w:rsidR="00156749">
        <w:t>, forår 2014</w:t>
      </w:r>
      <w:r w:rsidR="00BE2C73">
        <w:t xml:space="preserve"> </w:t>
      </w:r>
    </w:p>
    <w:p w:rsidR="00156749" w:rsidRDefault="00156749" w:rsidP="006D0170">
      <w:pPr>
        <w:pStyle w:val="Brdstart"/>
      </w:pPr>
    </w:p>
    <w:p w:rsidR="006D0170" w:rsidRDefault="006D0170" w:rsidP="006D0170">
      <w:pPr>
        <w:pStyle w:val="Brdstart"/>
      </w:pPr>
    </w:p>
    <w:p w:rsidR="00E354AD" w:rsidRDefault="00E92C24" w:rsidP="00C34CF7">
      <w:pPr>
        <w:pStyle w:val="Brdstart"/>
        <w:pBdr>
          <w:top w:val="single" w:sz="4" w:space="1" w:color="auto"/>
          <w:left w:val="single" w:sz="4" w:space="4" w:color="auto"/>
          <w:bottom w:val="single" w:sz="4" w:space="1" w:color="auto"/>
          <w:right w:val="single" w:sz="4" w:space="4" w:color="auto"/>
        </w:pBdr>
      </w:pPr>
      <w:r>
        <w:t xml:space="preserve">I vinteren 2013-2014 </w:t>
      </w:r>
      <w:r w:rsidR="003D2299">
        <w:t>deltog</w:t>
      </w:r>
      <w:r>
        <w:t xml:space="preserve"> jeg som konsulent </w:t>
      </w:r>
      <w:r w:rsidR="008936A3">
        <w:t>i</w:t>
      </w:r>
      <w:r>
        <w:t xml:space="preserve"> et udviklingsprojekt gennemført af S</w:t>
      </w:r>
      <w:r w:rsidR="003D2299">
        <w:t>ocialstyrelsen, ved kontorchef Knud Damgaard Andersen og fuldmægtig Anja Bihl-Nielsen</w:t>
      </w:r>
      <w:r>
        <w:t xml:space="preserve">. Projektet </w:t>
      </w:r>
      <w:r w:rsidR="003D2299">
        <w:t>hed ”</w:t>
      </w:r>
      <w:r w:rsidR="003D2299" w:rsidRPr="003D2299">
        <w:t xml:space="preserve">Forebyggelse </w:t>
      </w:r>
      <w:r w:rsidR="003D2299" w:rsidRPr="00C34CF7">
        <w:t>af</w:t>
      </w:r>
      <w:r w:rsidR="003D2299" w:rsidRPr="003D2299">
        <w:t xml:space="preserve"> udadreagerende adfærd hos menn</w:t>
      </w:r>
      <w:r w:rsidR="003D2299" w:rsidRPr="003D2299">
        <w:t>e</w:t>
      </w:r>
      <w:r w:rsidR="003D2299" w:rsidRPr="003D2299">
        <w:t>sker med demens</w:t>
      </w:r>
      <w:r w:rsidR="003D2299">
        <w:t xml:space="preserve">”, og det </w:t>
      </w:r>
      <w:r>
        <w:t xml:space="preserve">skulle hjælpe personalet på plejecentre </w:t>
      </w:r>
      <w:r w:rsidR="003D2299">
        <w:t>med at hån</w:t>
      </w:r>
      <w:r w:rsidR="003D2299">
        <w:t>d</w:t>
      </w:r>
      <w:r w:rsidR="003D2299">
        <w:t>tere</w:t>
      </w:r>
      <w:r>
        <w:t xml:space="preserve"> </w:t>
      </w:r>
      <w:r w:rsidR="003D2299">
        <w:t>deres relevante beboere bedre.</w:t>
      </w:r>
      <w:r>
        <w:t xml:space="preserve"> </w:t>
      </w:r>
    </w:p>
    <w:p w:rsidR="00E354AD" w:rsidRDefault="008936A3" w:rsidP="00C34CF7">
      <w:pPr>
        <w:pStyle w:val="Brd"/>
        <w:pBdr>
          <w:top w:val="single" w:sz="4" w:space="1" w:color="auto"/>
          <w:left w:val="single" w:sz="4" w:space="4" w:color="auto"/>
          <w:bottom w:val="single" w:sz="4" w:space="1" w:color="auto"/>
          <w:right w:val="single" w:sz="4" w:space="4" w:color="auto"/>
        </w:pBdr>
      </w:pPr>
      <w:r>
        <w:t>”B</w:t>
      </w:r>
      <w:r w:rsidR="00E92C24">
        <w:t>eboerkonfe</w:t>
      </w:r>
      <w:r>
        <w:t>rencen”</w:t>
      </w:r>
      <w:r w:rsidR="00E92C24">
        <w:t xml:space="preserve"> </w:t>
      </w:r>
      <w:r>
        <w:t xml:space="preserve">er </w:t>
      </w:r>
      <w:r w:rsidR="00E92C24">
        <w:t xml:space="preserve">et møde af 1½ times varighed på plejecentret, </w:t>
      </w:r>
      <w:r>
        <w:t xml:space="preserve">hvor </w:t>
      </w:r>
      <w:r w:rsidR="003D2299">
        <w:t xml:space="preserve">en bestemt beboer er på dagsordenen. </w:t>
      </w:r>
      <w:r w:rsidR="0056448D">
        <w:t>D</w:t>
      </w:r>
      <w:r w:rsidR="003D2299">
        <w:t>eltager</w:t>
      </w:r>
      <w:r w:rsidR="00C34CF7">
        <w:t>e</w:t>
      </w:r>
      <w:r w:rsidR="0056448D">
        <w:t xml:space="preserve"> er</w:t>
      </w:r>
      <w:r>
        <w:t xml:space="preserve"> </w:t>
      </w:r>
      <w:r w:rsidR="003D2299">
        <w:t>de ansatte, der har ber</w:t>
      </w:r>
      <w:r w:rsidR="003D2299">
        <w:t>ø</w:t>
      </w:r>
      <w:r w:rsidR="00C34CF7">
        <w:t>ring med beboeren (2</w:t>
      </w:r>
      <w:r w:rsidR="003D2299">
        <w:t>-5</w:t>
      </w:r>
      <w:r>
        <w:t xml:space="preserve"> </w:t>
      </w:r>
      <w:r w:rsidR="003D2299">
        <w:t>medarbejdere</w:t>
      </w:r>
      <w:r>
        <w:t>)</w:t>
      </w:r>
      <w:r w:rsidR="003D2299">
        <w:t>,</w:t>
      </w:r>
      <w:r>
        <w:t xml:space="preserve"> og typisk en demensfaglig person fra plej</w:t>
      </w:r>
      <w:r>
        <w:t>e</w:t>
      </w:r>
      <w:r>
        <w:t>centret eller den kommunale forvaltning</w:t>
      </w:r>
      <w:r w:rsidR="0056448D">
        <w:t xml:space="preserve"> og evt. andre fagpersoner</w:t>
      </w:r>
      <w:r w:rsidR="00C34CF7">
        <w:t>. E</w:t>
      </w:r>
      <w:r>
        <w:t>n afdeling</w:t>
      </w:r>
      <w:r>
        <w:t>s</w:t>
      </w:r>
      <w:r>
        <w:t>leder fra pleje</w:t>
      </w:r>
      <w:r w:rsidR="003D2299">
        <w:t>centre</w:t>
      </w:r>
      <w:r>
        <w:t xml:space="preserve">t er mødeleder (her: facilitator). </w:t>
      </w:r>
    </w:p>
    <w:p w:rsidR="0056448D" w:rsidRDefault="0056448D" w:rsidP="00C34CF7">
      <w:pPr>
        <w:pStyle w:val="Brd"/>
        <w:pBdr>
          <w:top w:val="single" w:sz="4" w:space="1" w:color="auto"/>
          <w:left w:val="single" w:sz="4" w:space="4" w:color="auto"/>
          <w:bottom w:val="single" w:sz="4" w:space="1" w:color="auto"/>
          <w:right w:val="single" w:sz="4" w:space="4" w:color="auto"/>
        </w:pBdr>
      </w:pPr>
      <w:r>
        <w:t>Denne tekst, der skal indgå i en senere evalueringsrapport af projektet, ski</w:t>
      </w:r>
      <w:r>
        <w:t>t</w:t>
      </w:r>
      <w:r>
        <w:t xml:space="preserve">serer den læringsteoretiske baggrund for beboerkonferencen samt gennemgår i lyset heraf de faser, beboerkonferencen er opbygget af. </w:t>
      </w:r>
      <w:bookmarkStart w:id="0" w:name="_GoBack"/>
      <w:bookmarkEnd w:id="0"/>
    </w:p>
    <w:p w:rsidR="00A116B4" w:rsidRDefault="00A116B4" w:rsidP="006D0170">
      <w:pPr>
        <w:pStyle w:val="Brdstart"/>
      </w:pPr>
    </w:p>
    <w:p w:rsidR="006D0170" w:rsidRDefault="006D0170" w:rsidP="006D0170">
      <w:pPr>
        <w:pStyle w:val="Brdstart"/>
      </w:pPr>
    </w:p>
    <w:p w:rsidR="00156749" w:rsidRDefault="00156749" w:rsidP="006D0170">
      <w:pPr>
        <w:pStyle w:val="Brdstart"/>
      </w:pPr>
    </w:p>
    <w:p w:rsidR="006D0170" w:rsidRDefault="006D0170" w:rsidP="006D0170">
      <w:pPr>
        <w:pStyle w:val="Brdstart"/>
      </w:pPr>
      <w:r>
        <w:t>Når indsatsen hos praktikere skal kvalificeres – som når plejepersonale skal blive bedre til at håndtere beboere med demens og udadreagerende adfærd – er det oplagt at se det som en læringsproces. Læringsprocesser på arbejdspladser fo</w:t>
      </w:r>
      <w:r>
        <w:t>r</w:t>
      </w:r>
      <w:r>
        <w:t>stås ofte som en kompetenceudvikling, hvor dét, deltagerne lærer i et undervi</w:t>
      </w:r>
      <w:r>
        <w:t>s</w:t>
      </w:r>
      <w:r>
        <w:t xml:space="preserve">ningslokale, skal bringes i anvendelse senere i deres egen praksis. Dette er den såkaldte </w:t>
      </w:r>
      <w:r w:rsidRPr="00835E89">
        <w:rPr>
          <w:i/>
        </w:rPr>
        <w:t>transfer</w:t>
      </w:r>
      <w:r>
        <w:t xml:space="preserve"> (Wahl</w:t>
      </w:r>
      <w:r w:rsidR="00E80D1B">
        <w:t>gren &amp; Aarkrog, 2012</w:t>
      </w:r>
      <w:r>
        <w:t>), som bredt anerkendes som en vanskelig udfordr</w:t>
      </w:r>
      <w:r w:rsidR="00E55791">
        <w:t>ing (</w:t>
      </w:r>
      <w:proofErr w:type="spellStart"/>
      <w:r w:rsidR="00E80D1B">
        <w:t>Burke</w:t>
      </w:r>
      <w:proofErr w:type="spellEnd"/>
      <w:r w:rsidR="00E80D1B">
        <w:t xml:space="preserve"> &amp;</w:t>
      </w:r>
      <w:r w:rsidR="00E55791">
        <w:t xml:space="preserve"> </w:t>
      </w:r>
      <w:proofErr w:type="spellStart"/>
      <w:r w:rsidR="00E80D1B">
        <w:t>Hutchins</w:t>
      </w:r>
      <w:proofErr w:type="spellEnd"/>
      <w:r w:rsidR="00E80D1B">
        <w:t>, 2007</w:t>
      </w:r>
      <w:r w:rsidR="00E55791">
        <w:t>)</w:t>
      </w:r>
      <w:r w:rsidR="00E80D1B">
        <w:t>.</w:t>
      </w:r>
    </w:p>
    <w:p w:rsidR="00BF1749" w:rsidRDefault="00835E89" w:rsidP="00E55791">
      <w:pPr>
        <w:pStyle w:val="Brd"/>
      </w:pPr>
      <w:r>
        <w:t xml:space="preserve">Transferproblemet mindskes, hvis </w:t>
      </w:r>
      <w:r w:rsidR="006D0170">
        <w:t>læringsproces</w:t>
      </w:r>
      <w:r>
        <w:t>sen</w:t>
      </w:r>
      <w:r w:rsidR="006D0170">
        <w:t xml:space="preserve"> kan gennemføres </w:t>
      </w:r>
      <w:r w:rsidR="006D0170" w:rsidRPr="00835E89">
        <w:t>situ</w:t>
      </w:r>
      <w:r w:rsidR="006D0170" w:rsidRPr="00835E89">
        <w:t>e</w:t>
      </w:r>
      <w:r w:rsidR="006D0170" w:rsidRPr="00835E89">
        <w:t>ret</w:t>
      </w:r>
      <w:r w:rsidR="006D0170">
        <w:t xml:space="preserve">, dvs. i eller </w:t>
      </w:r>
      <w:r w:rsidR="00B22906">
        <w:t xml:space="preserve">ganske </w:t>
      </w:r>
      <w:r w:rsidR="006D0170">
        <w:t>tæt på anvendel</w:t>
      </w:r>
      <w:r>
        <w:t>sessituationen</w:t>
      </w:r>
      <w:r w:rsidR="00E80D1B">
        <w:t xml:space="preserve"> (</w:t>
      </w:r>
      <w:r w:rsidR="007E08AB">
        <w:t>Lave</w:t>
      </w:r>
      <w:r w:rsidR="00E80D1B">
        <w:t xml:space="preserve"> &amp; Wenger, 1991; </w:t>
      </w:r>
      <w:r w:rsidR="004C4D4F">
        <w:t>Illeris, 2002</w:t>
      </w:r>
      <w:r w:rsidR="00E80D1B">
        <w:t>)</w:t>
      </w:r>
      <w:r w:rsidR="004C4D4F">
        <w:t xml:space="preserve">. </w:t>
      </w:r>
      <w:r w:rsidR="006D0170">
        <w:t xml:space="preserve">I nærværende projekt er læringsrummet </w:t>
      </w:r>
      <w:r w:rsidR="004C4D4F">
        <w:t xml:space="preserve">(Bottrup, 2001) </w:t>
      </w:r>
      <w:r w:rsidR="006D0170">
        <w:t xml:space="preserve">således en beboerkonference, dvs. et møde </w:t>
      </w:r>
      <w:r w:rsidR="00B22906">
        <w:t xml:space="preserve">på arbejdspladsen </w:t>
      </w:r>
      <w:r w:rsidR="006D0170">
        <w:t>om en bestemt beboer, der har udvist udadreagerende adfærd, der giver anledning til overvejelse i pe</w:t>
      </w:r>
      <w:r w:rsidR="006D0170">
        <w:t>r</w:t>
      </w:r>
      <w:r w:rsidR="006D0170">
        <w:t>sonalegruppen (og dermed, i bedste fald, læring)</w:t>
      </w:r>
      <w:r>
        <w:t>, som fx i dette tilfælde</w:t>
      </w:r>
      <w:r w:rsidR="006D0170">
        <w:t xml:space="preserve">: </w:t>
      </w:r>
      <w:r>
        <w:t>”</w:t>
      </w:r>
      <w:r w:rsidR="00B22906">
        <w:t>Forl</w:t>
      </w:r>
      <w:r w:rsidR="00B22906">
        <w:t>e</w:t>
      </w:r>
      <w:r w:rsidR="00B22906">
        <w:t xml:space="preserve">den puffede en tydeligt frustreret </w:t>
      </w:r>
      <w:r>
        <w:t>beboer</w:t>
      </w:r>
      <w:r w:rsidR="00B22906">
        <w:t xml:space="preserve"> en anden beboer omkuld og slog ud efter en medarbejder. </w:t>
      </w:r>
      <w:r w:rsidR="006D0170">
        <w:t>Hvordan håndterer vi sådanne situationer bedre, hvordan forebygger vi dem, hvordan giver vi beboeren bedre omgivelser og dagligliv, s</w:t>
      </w:r>
      <w:r w:rsidR="006D0170">
        <w:t>å</w:t>
      </w:r>
      <w:r w:rsidR="006D0170">
        <w:t xml:space="preserve">dan at </w:t>
      </w:r>
      <w:r>
        <w:t>han</w:t>
      </w:r>
      <w:r w:rsidR="006D0170">
        <w:t xml:space="preserve"> ikke føler trang til at reagere uhensigtsmæssigt?</w:t>
      </w:r>
      <w:r>
        <w:t>”</w:t>
      </w:r>
      <w:r w:rsidR="006D0170">
        <w:t xml:space="preserve"> </w:t>
      </w:r>
    </w:p>
    <w:p w:rsidR="006D0170" w:rsidRDefault="00BF1749" w:rsidP="00E55791">
      <w:pPr>
        <w:pStyle w:val="Brd"/>
      </w:pPr>
      <w:r>
        <w:lastRenderedPageBreak/>
        <w:t>B</w:t>
      </w:r>
      <w:r w:rsidR="006D0170">
        <w:t>eboerkonference</w:t>
      </w:r>
      <w:r w:rsidR="00835E89">
        <w:t>n</w:t>
      </w:r>
      <w:r w:rsidR="006D0170">
        <w:t xml:space="preserve"> </w:t>
      </w:r>
      <w:r>
        <w:t xml:space="preserve">afholdes </w:t>
      </w:r>
      <w:r w:rsidR="00BF7828">
        <w:t>efter behov eller periodisk;</w:t>
      </w:r>
      <w:r w:rsidR="00835E89">
        <w:t xml:space="preserve"> </w:t>
      </w:r>
      <w:r w:rsidR="006D0170">
        <w:t xml:space="preserve">som udgangspunkt </w:t>
      </w:r>
      <w:r w:rsidR="00835E89">
        <w:t xml:space="preserve">en gang om </w:t>
      </w:r>
      <w:r w:rsidR="006D0170">
        <w:t>måned</w:t>
      </w:r>
      <w:r w:rsidR="00835E89">
        <w:t>en. Den</w:t>
      </w:r>
      <w:r w:rsidR="006D0170">
        <w:t xml:space="preserve"> ledes af en afdelingsleder på plejecenteret og delt</w:t>
      </w:r>
      <w:r w:rsidR="006D0170">
        <w:t>a</w:t>
      </w:r>
      <w:r w:rsidR="006D0170">
        <w:t>gern</w:t>
      </w:r>
      <w:r w:rsidR="00835E89">
        <w:t>e er det plejepersonale</w:t>
      </w:r>
      <w:r w:rsidR="006D0170">
        <w:t xml:space="preserve">, der er tæt på beboeren, samt </w:t>
      </w:r>
      <w:r w:rsidR="001354A8">
        <w:t>typisk</w:t>
      </w:r>
      <w:r w:rsidR="006D0170">
        <w:t xml:space="preserve"> en demensfa</w:t>
      </w:r>
      <w:r w:rsidR="006D0170">
        <w:t>g</w:t>
      </w:r>
      <w:r w:rsidR="006D0170">
        <w:t>lig person (</w:t>
      </w:r>
      <w:r w:rsidR="00835E89">
        <w:t xml:space="preserve">som kan være en </w:t>
      </w:r>
      <w:r w:rsidR="006D0170">
        <w:t>demenskoordinator fra forvaltningen eller demen</w:t>
      </w:r>
      <w:r w:rsidR="006D0170">
        <w:t>s</w:t>
      </w:r>
      <w:r w:rsidR="006D0170">
        <w:t xml:space="preserve">faglig konsulent </w:t>
      </w:r>
      <w:r w:rsidR="00835E89">
        <w:t xml:space="preserve">ansat </w:t>
      </w:r>
      <w:r w:rsidR="006D0170">
        <w:t>på ple</w:t>
      </w:r>
      <w:r w:rsidR="00835E89">
        <w:t>je</w:t>
      </w:r>
      <w:r w:rsidR="006D0170">
        <w:t xml:space="preserve">centeret). </w:t>
      </w:r>
    </w:p>
    <w:p w:rsidR="006D0170" w:rsidRDefault="006D0170" w:rsidP="00E55791">
      <w:pPr>
        <w:pStyle w:val="Brd"/>
      </w:pPr>
      <w:r>
        <w:t xml:space="preserve">På mødet gennemgås beboerens </w:t>
      </w:r>
      <w:r w:rsidR="00BF7828">
        <w:t>almene tilstand</w:t>
      </w:r>
      <w:r>
        <w:t xml:space="preserve"> eller en særlig situation, hvor beboeren ha</w:t>
      </w:r>
      <w:r w:rsidR="00BF7828">
        <w:t xml:space="preserve">r udvist udadreagerende adfærd – </w:t>
      </w:r>
      <w:r>
        <w:t xml:space="preserve">med henblik på at forebygge denne adfærd eller </w:t>
      </w:r>
      <w:r w:rsidR="00127640">
        <w:t>finde ud af,</w:t>
      </w:r>
      <w:r>
        <w:t xml:space="preserve"> hvordan den håndteres bedre næste gang. Et s</w:t>
      </w:r>
      <w:r>
        <w:t>å</w:t>
      </w:r>
      <w:r>
        <w:t xml:space="preserve">dant møde kan hurtigt udvikle sig til at blive en øvelse i fejlfinding og </w:t>
      </w:r>
      <w:r w:rsidR="00882F84">
        <w:t>korrektion</w:t>
      </w:r>
      <w:r>
        <w:t>, hvor lederen og den demensfaglige peger på problemer og forbedringsmuligh</w:t>
      </w:r>
      <w:r>
        <w:t>e</w:t>
      </w:r>
      <w:r>
        <w:t xml:space="preserve">der, mens de involverede medarbejdere opfatter det som kritik og forsvarer sig og </w:t>
      </w:r>
      <w:r w:rsidR="00882F84">
        <w:t>stiller sig uforstående over for</w:t>
      </w:r>
      <w:r>
        <w:t xml:space="preserve"> ændringsforslag</w:t>
      </w:r>
      <w:r w:rsidR="00E8349C">
        <w:t xml:space="preserve"> </w:t>
      </w:r>
      <w:r w:rsidR="007E08AB">
        <w:t>(</w:t>
      </w:r>
      <w:proofErr w:type="spellStart"/>
      <w:r w:rsidR="00E8349C">
        <w:t>Argyris</w:t>
      </w:r>
      <w:proofErr w:type="spellEnd"/>
      <w:r w:rsidR="00BC0DE5">
        <w:t>, 1994)</w:t>
      </w:r>
      <w:r>
        <w:t xml:space="preserve">. </w:t>
      </w:r>
      <w:r w:rsidR="00835E89">
        <w:t>De</w:t>
      </w:r>
      <w:r>
        <w:t xml:space="preserve"> tiltag eller ændringer i procedurerne, </w:t>
      </w:r>
      <w:r w:rsidR="00835E89">
        <w:t xml:space="preserve">der besluttes, </w:t>
      </w:r>
      <w:r w:rsidR="00BF7828">
        <w:t xml:space="preserve">kommer derfor ikke til verden </w:t>
      </w:r>
      <w:r w:rsidR="00882F84">
        <w:t xml:space="preserve">med </w:t>
      </w:r>
      <w:r w:rsidR="00835E89">
        <w:t>g</w:t>
      </w:r>
      <w:r w:rsidR="00835E89">
        <w:t>o</w:t>
      </w:r>
      <w:r w:rsidR="00835E89">
        <w:t>de chancer for at blive i</w:t>
      </w:r>
      <w:r w:rsidR="00882F84">
        <w:t>mplementeret.</w:t>
      </w:r>
      <w:r w:rsidR="00835E89">
        <w:t xml:space="preserve"> De implicerede medarbejdere </w:t>
      </w:r>
      <w:r w:rsidR="00127640">
        <w:t xml:space="preserve">føler sig </w:t>
      </w:r>
      <w:r w:rsidR="00835E89">
        <w:t>i</w:t>
      </w:r>
      <w:r w:rsidR="00835E89">
        <w:t>k</w:t>
      </w:r>
      <w:r w:rsidR="00835E89">
        <w:t>ke hørt eller anerkend</w:t>
      </w:r>
      <w:r w:rsidR="00882F84">
        <w:t>t</w:t>
      </w:r>
      <w:r w:rsidR="00835E89">
        <w:t xml:space="preserve">, </w:t>
      </w:r>
      <w:r w:rsidR="00882F84">
        <w:t xml:space="preserve">de </w:t>
      </w:r>
      <w:r w:rsidR="00127640">
        <w:t>har</w:t>
      </w:r>
      <w:r w:rsidR="00835E89">
        <w:t xml:space="preserve"> andre fortolkninger af beboerens situation, </w:t>
      </w:r>
      <w:r w:rsidR="00882F84">
        <w:t>og</w:t>
      </w:r>
      <w:r w:rsidR="00835E89">
        <w:t xml:space="preserve"> </w:t>
      </w:r>
      <w:r w:rsidR="00882F84">
        <w:t xml:space="preserve">de </w:t>
      </w:r>
      <w:r w:rsidR="00835E89">
        <w:t>ser sig bagefter – af mangfoldige årsager – ikke i stand til at gennemføre de b</w:t>
      </w:r>
      <w:r w:rsidR="00835E89">
        <w:t>e</w:t>
      </w:r>
      <w:r w:rsidR="00835E89">
        <w:t xml:space="preserve">sluttede ændringer. </w:t>
      </w:r>
      <w:r w:rsidR="00882F84">
        <w:t xml:space="preserve">En proces, der leder frem til at sådant resultat, kan </w:t>
      </w:r>
      <w:r w:rsidR="001354A8">
        <w:t>d</w:t>
      </w:r>
      <w:r w:rsidR="00882F84">
        <w:t>årligt kalde</w:t>
      </w:r>
      <w:r w:rsidR="001354A8">
        <w:t>s</w:t>
      </w:r>
      <w:r w:rsidR="00882F84">
        <w:t xml:space="preserve"> læring.</w:t>
      </w:r>
    </w:p>
    <w:p w:rsidR="009747E6" w:rsidRDefault="00882F84" w:rsidP="009747E6">
      <w:pPr>
        <w:pStyle w:val="Brd"/>
      </w:pPr>
      <w:r>
        <w:t xml:space="preserve">Skal det være et læringsrum – </w:t>
      </w:r>
      <w:r w:rsidR="006D0170">
        <w:t>dvs. et sted</w:t>
      </w:r>
      <w:r w:rsidR="00BF7828">
        <w:t>,</w:t>
      </w:r>
      <w:r w:rsidR="006D0170">
        <w:t xml:space="preserve"> hvor der er tid og plads til at r</w:t>
      </w:r>
      <w:r w:rsidR="006D0170">
        <w:t>e</w:t>
      </w:r>
      <w:r w:rsidR="006D0170">
        <w:t>flekte</w:t>
      </w:r>
      <w:r>
        <w:t xml:space="preserve">re over ens praksis, sådan at den faktisk </w:t>
      </w:r>
      <w:r w:rsidR="006D0170">
        <w:t>forbedre</w:t>
      </w:r>
      <w:r>
        <w:t xml:space="preserve">s efterfølgende – </w:t>
      </w:r>
      <w:r w:rsidR="006D0170">
        <w:t xml:space="preserve">støder man altså hurtigt på spørgsmålet om, hvilken form denne læring skal </w:t>
      </w:r>
      <w:r>
        <w:t>tage</w:t>
      </w:r>
      <w:r w:rsidR="006D0170">
        <w:t>. Givet at vi ikke i dette situerede læringsrum behøver nøjes med lærebogsviden og c</w:t>
      </w:r>
      <w:r w:rsidR="006D0170">
        <w:t>a</w:t>
      </w:r>
      <w:r w:rsidR="006D0170">
        <w:t>ses og tænkte situationer, men kan tage udgangspunkt i en reel, praktisk udfo</w:t>
      </w:r>
      <w:r w:rsidR="006D0170">
        <w:t>r</w:t>
      </w:r>
      <w:r w:rsidR="006D0170">
        <w:t>dring</w:t>
      </w:r>
      <w:r w:rsidR="00627B3C">
        <w:t xml:space="preserve"> (som den beboer, der </w:t>
      </w:r>
      <w:r w:rsidR="00BF7828">
        <w:t>skubbede til en anden</w:t>
      </w:r>
      <w:r w:rsidR="00627B3C">
        <w:t>)</w:t>
      </w:r>
      <w:r w:rsidR="006D0170">
        <w:t xml:space="preserve">, hvordan skal mødeleder og </w:t>
      </w:r>
      <w:r w:rsidR="00BF7828">
        <w:t xml:space="preserve">den </w:t>
      </w:r>
      <w:r w:rsidR="006D0170">
        <w:t xml:space="preserve">demensfaglige italesætte </w:t>
      </w:r>
      <w:r w:rsidR="00627B3C">
        <w:t xml:space="preserve">og behandle </w:t>
      </w:r>
      <w:r w:rsidR="006D0170">
        <w:t>denne hæn</w:t>
      </w:r>
      <w:r w:rsidR="00627B3C">
        <w:t>delse? H</w:t>
      </w:r>
      <w:r w:rsidR="006D0170">
        <w:t>vilke ting skal s</w:t>
      </w:r>
      <w:r w:rsidR="006D0170">
        <w:t>i</w:t>
      </w:r>
      <w:r w:rsidR="006D0170">
        <w:t xml:space="preserve">ges af hvem på hvilken måde, </w:t>
      </w:r>
      <w:r w:rsidR="00F11378">
        <w:t xml:space="preserve">dér på beboerkonferencen, </w:t>
      </w:r>
      <w:r w:rsidR="006D0170">
        <w:t xml:space="preserve">således at vi får </w:t>
      </w:r>
      <w:r w:rsidR="00627B3C">
        <w:t>u</w:t>
      </w:r>
      <w:r w:rsidR="00627B3C">
        <w:t>d</w:t>
      </w:r>
      <w:r w:rsidR="00627B3C">
        <w:t xml:space="preserve">bytte på de fire </w:t>
      </w:r>
      <w:r w:rsidR="001354A8">
        <w:t>vel</w:t>
      </w:r>
      <w:r w:rsidR="00B26D9E">
        <w:t>kendte niveauer (</w:t>
      </w:r>
      <w:proofErr w:type="spellStart"/>
      <w:r w:rsidR="00B26D9E">
        <w:t>Kirkpatrick</w:t>
      </w:r>
      <w:proofErr w:type="spellEnd"/>
      <w:r w:rsidR="00B26D9E">
        <w:t xml:space="preserve">, 1998): </w:t>
      </w:r>
      <w:r w:rsidR="00627B3C">
        <w:t>(</w:t>
      </w:r>
      <w:r w:rsidR="001354A8">
        <w:t>a</w:t>
      </w:r>
      <w:r w:rsidR="00627B3C">
        <w:t xml:space="preserve">) </w:t>
      </w:r>
      <w:r w:rsidR="00627B3C" w:rsidRPr="009B4B69">
        <w:rPr>
          <w:i/>
        </w:rPr>
        <w:t>tilfreds</w:t>
      </w:r>
      <w:r w:rsidR="001354A8" w:rsidRPr="009B4B69">
        <w:rPr>
          <w:i/>
        </w:rPr>
        <w:t>hed</w:t>
      </w:r>
      <w:r w:rsidR="001354A8" w:rsidRPr="001354A8">
        <w:t xml:space="preserve"> og mot</w:t>
      </w:r>
      <w:r w:rsidR="001354A8" w:rsidRPr="001354A8">
        <w:t>i</w:t>
      </w:r>
      <w:r w:rsidR="001354A8" w:rsidRPr="001354A8">
        <w:t xml:space="preserve">vering blandt </w:t>
      </w:r>
      <w:r w:rsidR="00627B3C" w:rsidRPr="001354A8">
        <w:t>medarbejdere</w:t>
      </w:r>
      <w:r w:rsidR="001354A8">
        <w:t>, der har</w:t>
      </w:r>
      <w:r w:rsidR="00627B3C">
        <w:t xml:space="preserve"> </w:t>
      </w:r>
      <w:r w:rsidR="006D0170">
        <w:t>reflek</w:t>
      </w:r>
      <w:r w:rsidR="00627B3C">
        <w:t>teret og</w:t>
      </w:r>
      <w:r w:rsidR="001354A8">
        <w:t xml:space="preserve"> produceret (b) </w:t>
      </w:r>
      <w:r w:rsidR="001354A8" w:rsidRPr="009B4B69">
        <w:rPr>
          <w:i/>
        </w:rPr>
        <w:t>læring</w:t>
      </w:r>
      <w:r w:rsidR="00627B3C">
        <w:t xml:space="preserve"> unde</w:t>
      </w:r>
      <w:r w:rsidR="00627B3C">
        <w:t>r</w:t>
      </w:r>
      <w:r w:rsidR="00627B3C">
        <w:t>vejs</w:t>
      </w:r>
      <w:r w:rsidR="001354A8">
        <w:t>, som</w:t>
      </w:r>
      <w:r w:rsidR="00627B3C">
        <w:t xml:space="preserve"> </w:t>
      </w:r>
      <w:r w:rsidR="001354A8">
        <w:t xml:space="preserve">fører til (c) </w:t>
      </w:r>
      <w:r w:rsidR="00627B3C" w:rsidRPr="009B4B69">
        <w:rPr>
          <w:i/>
        </w:rPr>
        <w:t>ændre</w:t>
      </w:r>
      <w:r w:rsidR="001354A8" w:rsidRPr="009B4B69">
        <w:rPr>
          <w:i/>
        </w:rPr>
        <w:t>t</w:t>
      </w:r>
      <w:r w:rsidR="00627B3C" w:rsidRPr="009B4B69">
        <w:rPr>
          <w:i/>
        </w:rPr>
        <w:t xml:space="preserve"> adfærd</w:t>
      </w:r>
      <w:r w:rsidR="00627B3C">
        <w:t>, således at de skaber</w:t>
      </w:r>
      <w:r w:rsidR="001354A8">
        <w:t xml:space="preserve"> (d)</w:t>
      </w:r>
      <w:r w:rsidR="00627B3C">
        <w:t xml:space="preserve"> </w:t>
      </w:r>
      <w:r w:rsidR="00627B3C" w:rsidRPr="009B4B69">
        <w:rPr>
          <w:i/>
        </w:rPr>
        <w:t>resultater</w:t>
      </w:r>
      <w:r w:rsidR="00627B3C">
        <w:t xml:space="preserve"> for b</w:t>
      </w:r>
      <w:r w:rsidR="00627B3C">
        <w:t>e</w:t>
      </w:r>
      <w:r w:rsidR="00627B3C">
        <w:t xml:space="preserve">boeren i form af </w:t>
      </w:r>
      <w:r w:rsidR="001354A8">
        <w:t>mindre</w:t>
      </w:r>
      <w:r w:rsidR="00627B3C">
        <w:t xml:space="preserve"> udadreagerende adfærd eller bedre håndtering heraf. </w:t>
      </w:r>
    </w:p>
    <w:p w:rsidR="006A571C" w:rsidRDefault="00F11378" w:rsidP="009747E6">
      <w:pPr>
        <w:pStyle w:val="Brd"/>
      </w:pPr>
      <w:r>
        <w:t xml:space="preserve">I stedet for </w:t>
      </w:r>
      <w:r w:rsidR="001354A8">
        <w:t xml:space="preserve">kursuslokalets abstrakte lærebogsviden </w:t>
      </w:r>
      <w:r w:rsidR="00E8349C">
        <w:t>og den klassiske ne</w:t>
      </w:r>
      <w:r>
        <w:t>gat</w:t>
      </w:r>
      <w:r>
        <w:t>i</w:t>
      </w:r>
      <w:r>
        <w:t>v</w:t>
      </w:r>
      <w:r w:rsidR="00E8349C">
        <w:t>e</w:t>
      </w:r>
      <w:r>
        <w:t xml:space="preserve"> læring </w:t>
      </w:r>
      <w:r w:rsidR="00E8349C">
        <w:t xml:space="preserve">med fejlretning </w:t>
      </w:r>
      <w:r w:rsidR="00620E58">
        <w:t xml:space="preserve">anvendte vi </w:t>
      </w:r>
      <w:r w:rsidR="00BF7828">
        <w:t xml:space="preserve">i </w:t>
      </w:r>
      <w:r w:rsidR="00127640">
        <w:t>nærværende projekt</w:t>
      </w:r>
      <w:r w:rsidR="00BF7828">
        <w:t xml:space="preserve"> </w:t>
      </w:r>
      <w:r w:rsidR="006D0170">
        <w:t xml:space="preserve">en tilgang baseret på </w:t>
      </w:r>
      <w:r w:rsidR="009747E6">
        <w:t>fire</w:t>
      </w:r>
      <w:r w:rsidR="006D0170">
        <w:t xml:space="preserve"> </w:t>
      </w:r>
      <w:r w:rsidR="009D1196">
        <w:t>design</w:t>
      </w:r>
      <w:r w:rsidR="006D0170">
        <w:t>principper</w:t>
      </w:r>
      <w:r>
        <w:t>:</w:t>
      </w:r>
      <w:r w:rsidR="00BF7828">
        <w:t xml:space="preserve"> Det situerede læringsrum, udgangspunkt i levet praksis, læring som </w:t>
      </w:r>
      <w:r w:rsidR="00127640">
        <w:t>selvbestemt og facilitering af lærings</w:t>
      </w:r>
      <w:r w:rsidR="00BF7828">
        <w:t>processen.</w:t>
      </w:r>
    </w:p>
    <w:p w:rsidR="006A571C" w:rsidRDefault="006A571C" w:rsidP="00156749">
      <w:pPr>
        <w:pStyle w:val="Overskrift2"/>
      </w:pPr>
      <w:r>
        <w:t>1. Det situerede</w:t>
      </w:r>
      <w:r w:rsidR="00B22906">
        <w:t xml:space="preserve"> </w:t>
      </w:r>
      <w:r w:rsidR="00BF1749">
        <w:t>læringsrum:</w:t>
      </w:r>
      <w:r w:rsidR="00127640">
        <w:t xml:space="preserve"> Fra </w:t>
      </w:r>
      <w:r w:rsidR="00BF1749">
        <w:t xml:space="preserve">kursuslokale til </w:t>
      </w:r>
      <w:r>
        <w:t>beboerk</w:t>
      </w:r>
      <w:r w:rsidR="00B22906">
        <w:t>onferen</w:t>
      </w:r>
      <w:r w:rsidR="00127640">
        <w:t>c</w:t>
      </w:r>
      <w:r w:rsidR="009565E8">
        <w:t>e</w:t>
      </w:r>
    </w:p>
    <w:p w:rsidR="009747E6" w:rsidRDefault="00127640" w:rsidP="006D0170">
      <w:pPr>
        <w:pStyle w:val="Brdstart"/>
      </w:pPr>
      <w:r>
        <w:t>Et almindeligt</w:t>
      </w:r>
      <w:r w:rsidR="00640AD4">
        <w:t xml:space="preserve"> </w:t>
      </w:r>
      <w:r w:rsidR="00427E84">
        <w:t>lærings</w:t>
      </w:r>
      <w:r w:rsidR="00640AD4">
        <w:t xml:space="preserve">rum for </w:t>
      </w:r>
      <w:r>
        <w:t>kompetenceudvikling</w:t>
      </w:r>
      <w:r w:rsidR="00640AD4">
        <w:t xml:space="preserve"> er</w:t>
      </w:r>
      <w:r>
        <w:t xml:space="preserve"> et</w:t>
      </w:r>
      <w:r w:rsidR="00640AD4">
        <w:t xml:space="preserve"> kursus</w:t>
      </w:r>
      <w:r w:rsidR="007C0D4A">
        <w:t>,</w:t>
      </w:r>
      <w:r w:rsidR="00640AD4">
        <w:t xml:space="preserve"> afholdt </w:t>
      </w:r>
      <w:r w:rsidR="007C0D4A">
        <w:t xml:space="preserve">fx en gang om året, </w:t>
      </w:r>
      <w:r w:rsidR="00640AD4">
        <w:t>ude i byen hos</w:t>
      </w:r>
      <w:r w:rsidR="00427E84">
        <w:t xml:space="preserve"> en kursusudby</w:t>
      </w:r>
      <w:r w:rsidR="00640AD4">
        <w:t>der. Det har en</w:t>
      </w:r>
      <w:r w:rsidR="00427E84">
        <w:t xml:space="preserve"> generisk deltage</w:t>
      </w:r>
      <w:r w:rsidR="00427E84">
        <w:t>r</w:t>
      </w:r>
      <w:r w:rsidR="00427E84">
        <w:t>kreds, dvs. medarbejder</w:t>
      </w:r>
      <w:r w:rsidR="00640AD4">
        <w:t>e som i almindelighed beskæftiger sig med kursets e</w:t>
      </w:r>
      <w:r w:rsidR="00640AD4">
        <w:t>m</w:t>
      </w:r>
      <w:r w:rsidR="00640AD4">
        <w:t>ne. Emnet behandles typisk rela</w:t>
      </w:r>
      <w:r w:rsidR="00BF7828">
        <w:t>tivt abstrakt,</w:t>
      </w:r>
      <w:r w:rsidR="00640AD4">
        <w:t xml:space="preserve"> med principper og generaliseringer trukket ud af praksis, som det </w:t>
      </w:r>
      <w:r w:rsidR="00BF7828">
        <w:t xml:space="preserve">nu </w:t>
      </w:r>
      <w:r w:rsidR="00640AD4">
        <w:t>hører sig til fagligt-videnska</w:t>
      </w:r>
      <w:r w:rsidR="00BF7828">
        <w:softHyphen/>
      </w:r>
      <w:r>
        <w:t>beligt</w:t>
      </w:r>
      <w:r w:rsidR="00640AD4">
        <w:t xml:space="preserve">. </w:t>
      </w:r>
    </w:p>
    <w:p w:rsidR="009747E6" w:rsidRDefault="00640AD4" w:rsidP="009747E6">
      <w:pPr>
        <w:pStyle w:val="Brd"/>
      </w:pPr>
      <w:r>
        <w:t>I modsætning hertil kan beboerkonferencen</w:t>
      </w:r>
      <w:r w:rsidR="00427E84">
        <w:t xml:space="preserve"> afholdes få dage efter en epis</w:t>
      </w:r>
      <w:r w:rsidR="00427E84">
        <w:t>o</w:t>
      </w:r>
      <w:r w:rsidR="00427E84">
        <w:t>de, i et mødelokale 50 meter fra episoden, med de personer der oplevede den eller skal lære af de</w:t>
      </w:r>
      <w:r>
        <w:t xml:space="preserve">n som deltagerne, og med et emne der i udgangspunktet er </w:t>
      </w:r>
      <w:r>
        <w:lastRenderedPageBreak/>
        <w:t>uhyre konkret: ”I forgårs i fællesstuen puffede John til Else og slog Bettina hårdt”. Vi er ikke</w:t>
      </w:r>
      <w:r w:rsidR="00BF7828">
        <w:t xml:space="preserve"> ganske</w:t>
      </w:r>
      <w:r>
        <w:t xml:space="preserve"> </w:t>
      </w:r>
      <w:r w:rsidRPr="00BF7828">
        <w:rPr>
          <w:i/>
        </w:rPr>
        <w:t>in media res</w:t>
      </w:r>
      <w:r>
        <w:t xml:space="preserve">, lidt tid er gået, </w:t>
      </w:r>
      <w:r w:rsidR="00BF7828">
        <w:t>d</w:t>
      </w:r>
      <w:r w:rsidR="0007317A">
        <w:t>eltagerne sidder i et m</w:t>
      </w:r>
      <w:r w:rsidR="0007317A">
        <w:t>ø</w:t>
      </w:r>
      <w:r w:rsidR="0007317A">
        <w:t xml:space="preserve">delokale, </w:t>
      </w:r>
      <w:r>
        <w:t xml:space="preserve">der </w:t>
      </w:r>
      <w:r w:rsidRPr="009B4B69">
        <w:rPr>
          <w:i/>
        </w:rPr>
        <w:t>er</w:t>
      </w:r>
      <w:r>
        <w:t xml:space="preserve"> foretaget</w:t>
      </w:r>
      <w:r w:rsidR="004C4D4F">
        <w:t xml:space="preserve"> en</w:t>
      </w:r>
      <w:r>
        <w:t xml:space="preserve"> passende bearbejdning af de involverede med</w:t>
      </w:r>
      <w:r w:rsidR="004C4D4F">
        <w:t>a</w:t>
      </w:r>
      <w:r w:rsidR="004C4D4F">
        <w:t>r</w:t>
      </w:r>
      <w:r w:rsidR="004C4D4F">
        <w:t xml:space="preserve">bejderes følelser, </w:t>
      </w:r>
      <w:r>
        <w:t>således at alle er klar til at b</w:t>
      </w:r>
      <w:r w:rsidR="0007317A">
        <w:t>e</w:t>
      </w:r>
      <w:r>
        <w:t>h</w:t>
      </w:r>
      <w:r w:rsidR="0007317A">
        <w:t>a</w:t>
      </w:r>
      <w:r>
        <w:t>ndle episoden og Johns situat</w:t>
      </w:r>
      <w:r>
        <w:t>i</w:t>
      </w:r>
      <w:r>
        <w:t>on nogenlunde ratio</w:t>
      </w:r>
      <w:r w:rsidR="0007317A">
        <w:t>nelt</w:t>
      </w:r>
      <w:r w:rsidR="004C4D4F">
        <w:t xml:space="preserve"> – i </w:t>
      </w:r>
      <w:proofErr w:type="spellStart"/>
      <w:r w:rsidR="004C4D4F">
        <w:t>Kahnemans</w:t>
      </w:r>
      <w:proofErr w:type="spellEnd"/>
      <w:r w:rsidR="004C4D4F">
        <w:t xml:space="preserve"> termer (2013</w:t>
      </w:r>
      <w:r w:rsidR="009747E6">
        <w:t>)</w:t>
      </w:r>
      <w:r w:rsidR="009B4B69">
        <w:t>:</w:t>
      </w:r>
      <w:r w:rsidR="00E55791">
        <w:t xml:space="preserve"> vi kan gå fra den holist</w:t>
      </w:r>
      <w:r w:rsidR="00E55791">
        <w:t>i</w:t>
      </w:r>
      <w:r w:rsidR="00E55791">
        <w:t>ske, intuitive og hurtige system</w:t>
      </w:r>
      <w:r w:rsidR="007C0D4A">
        <w:t xml:space="preserve"> </w:t>
      </w:r>
      <w:r w:rsidR="00E55791">
        <w:t>1-processering til den langsommere</w:t>
      </w:r>
      <w:r w:rsidR="009B4B69">
        <w:t>,</w:t>
      </w:r>
      <w:r w:rsidR="00E55791">
        <w:t xml:space="preserve"> fornuftsb</w:t>
      </w:r>
      <w:r w:rsidR="00E55791">
        <w:t>a</w:t>
      </w:r>
      <w:r w:rsidR="009B4B69">
        <w:t>serede og reflekterende</w:t>
      </w:r>
      <w:r w:rsidR="00E55791">
        <w:t xml:space="preserve"> system 2-processering</w:t>
      </w:r>
      <w:r w:rsidR="009B4B69">
        <w:t>.</w:t>
      </w:r>
    </w:p>
    <w:p w:rsidR="00E55791" w:rsidRDefault="0007317A" w:rsidP="009747E6">
      <w:pPr>
        <w:pStyle w:val="Brd"/>
      </w:pPr>
      <w:r>
        <w:t xml:space="preserve">Rammerne er velegnede til læring, og de </w:t>
      </w:r>
      <w:r w:rsidR="007C0D4A">
        <w:t>tager form af</w:t>
      </w:r>
      <w:r>
        <w:t xml:space="preserve"> et møde – her kaldet beboerkonferencen</w:t>
      </w:r>
      <w:proofErr w:type="gramStart"/>
      <w:r>
        <w:t xml:space="preserve"> (inspireret af den sundhedsfaglige konference, hvor patie</w:t>
      </w:r>
      <w:r>
        <w:t>n</w:t>
      </w:r>
      <w:r>
        <w:t>tens status drøftes af sygehuspersonalet på et møde og ikke omkring vedko</w:t>
      </w:r>
      <w:r>
        <w:t>m</w:t>
      </w:r>
      <w:r>
        <w:t>mendes seng.</w:t>
      </w:r>
      <w:proofErr w:type="gramEnd"/>
      <w:r>
        <w:t xml:space="preserve"> </w:t>
      </w:r>
      <w:proofErr w:type="spellStart"/>
      <w:r w:rsidRPr="0007317A">
        <w:rPr>
          <w:i/>
        </w:rPr>
        <w:t>Conferre</w:t>
      </w:r>
      <w:proofErr w:type="spellEnd"/>
      <w:r>
        <w:t>, fra middelalderla</w:t>
      </w:r>
      <w:r w:rsidR="009B4B69">
        <w:t xml:space="preserve">tin: </w:t>
      </w:r>
      <w:r>
        <w:t xml:space="preserve">”at bringe sammen”). </w:t>
      </w:r>
    </w:p>
    <w:p w:rsidR="006A571C" w:rsidRDefault="006A571C" w:rsidP="00156749">
      <w:pPr>
        <w:pStyle w:val="Overskrift2"/>
      </w:pPr>
      <w:r>
        <w:t>2. Udgangspunkt i levet praksis</w:t>
      </w:r>
      <w:r w:rsidR="00BF1749">
        <w:t>:</w:t>
      </w:r>
      <w:r>
        <w:t xml:space="preserve"> Fra det kognitivt abstrakte til det nar</w:t>
      </w:r>
      <w:r w:rsidR="00BF1749">
        <w:t>rativt</w:t>
      </w:r>
      <w:r w:rsidR="00EB5058">
        <w:t xml:space="preserve"> konkrete</w:t>
      </w:r>
    </w:p>
    <w:p w:rsidR="00B455F9" w:rsidRDefault="009747E6" w:rsidP="006A571C">
      <w:pPr>
        <w:pStyle w:val="Brdstart"/>
      </w:pPr>
      <w:r>
        <w:t xml:space="preserve">Hvor det fjerne kursuslokale </w:t>
      </w:r>
      <w:r w:rsidR="009B4B69">
        <w:t xml:space="preserve">ofte åbner med en forelæsning </w:t>
      </w:r>
      <w:r>
        <w:t>med abstraktioner i</w:t>
      </w:r>
      <w:r w:rsidR="00B455F9">
        <w:t xml:space="preserve"> en</w:t>
      </w:r>
      <w:r>
        <w:t xml:space="preserve"> passende </w:t>
      </w:r>
      <w:r w:rsidR="00B455F9">
        <w:t>kognitiv</w:t>
      </w:r>
      <w:r>
        <w:t xml:space="preserve"> </w:t>
      </w:r>
      <w:r w:rsidR="009B4B69">
        <w:t>indpakning</w:t>
      </w:r>
      <w:r>
        <w:t>, tager den nære beboerkonference udgang</w:t>
      </w:r>
      <w:r>
        <w:t>s</w:t>
      </w:r>
      <w:r>
        <w:t>punkt i en just indtruffet episode eller en beboers situation. L</w:t>
      </w:r>
      <w:r w:rsidR="00B455F9">
        <w:t>æringsmæssigt</w:t>
      </w:r>
      <w:r>
        <w:t xml:space="preserve"> har dette betydelige fordele, </w:t>
      </w:r>
      <w:r w:rsidR="00B455F9">
        <w:t xml:space="preserve">ikke mindst </w:t>
      </w:r>
      <w:r>
        <w:t xml:space="preserve">når vi erindrer </w:t>
      </w:r>
      <w:r w:rsidR="00B455F9">
        <w:t xml:space="preserve">os </w:t>
      </w:r>
      <w:r>
        <w:t>de involverede medarbe</w:t>
      </w:r>
      <w:r>
        <w:t>j</w:t>
      </w:r>
      <w:r>
        <w:t xml:space="preserve">dergruppers typiske læringsstile og </w:t>
      </w:r>
      <w:r w:rsidR="007C0D4A">
        <w:t>almindeligvist</w:t>
      </w:r>
      <w:r w:rsidR="00B455F9">
        <w:t xml:space="preserve"> </w:t>
      </w:r>
      <w:r>
        <w:t>beskedne interesse for ak</w:t>
      </w:r>
      <w:r>
        <w:t>a</w:t>
      </w:r>
      <w:r>
        <w:t xml:space="preserve">demiske </w:t>
      </w:r>
      <w:r w:rsidR="006A75CE">
        <w:t xml:space="preserve">almenbegreber </w:t>
      </w:r>
      <w:r>
        <w:t xml:space="preserve">og typologier. </w:t>
      </w:r>
      <w:r w:rsidR="00B455F9">
        <w:t xml:space="preserve">Evolutionært er </w:t>
      </w:r>
      <w:r w:rsidR="007C0D4A">
        <w:t xml:space="preserve">den mentale </w:t>
      </w:r>
      <w:proofErr w:type="spellStart"/>
      <w:r w:rsidR="007C0D4A">
        <w:t>processering</w:t>
      </w:r>
      <w:proofErr w:type="spellEnd"/>
      <w:r w:rsidR="007C0D4A">
        <w:t xml:space="preserve"> a</w:t>
      </w:r>
      <w:r w:rsidR="00B455F9">
        <w:t xml:space="preserve">f nære personer og deres følelser, oplevelser og relationer sandsynligvis af langt ældre dato og dermed </w:t>
      </w:r>
      <w:r w:rsidR="006A75CE">
        <w:t>mere grundlæggende og</w:t>
      </w:r>
      <w:r w:rsidR="007C0D4A">
        <w:t xml:space="preserve"> </w:t>
      </w:r>
      <w:r w:rsidR="001901CD">
        <w:t>problemfri</w:t>
      </w:r>
      <w:r w:rsidR="00B455F9">
        <w:t xml:space="preserve"> for </w:t>
      </w:r>
      <w:r w:rsidR="006A75CE">
        <w:t xml:space="preserve">ethvert </w:t>
      </w:r>
      <w:r w:rsidR="00B455F9">
        <w:t>menne</w:t>
      </w:r>
      <w:r w:rsidR="006A75CE">
        <w:t>ske</w:t>
      </w:r>
      <w:r w:rsidR="00B455F9">
        <w:t xml:space="preserve"> end de</w:t>
      </w:r>
      <w:r w:rsidR="006A75CE">
        <w:t>n</w:t>
      </w:r>
      <w:r w:rsidR="00B455F9">
        <w:t xml:space="preserve"> senere </w:t>
      </w:r>
      <w:r w:rsidR="006A75CE">
        <w:t xml:space="preserve">udviklede, </w:t>
      </w:r>
      <w:proofErr w:type="spellStart"/>
      <w:r w:rsidR="00B455F9">
        <w:t>neo</w:t>
      </w:r>
      <w:r w:rsidR="004C4D4F">
        <w:t>kortikalt</w:t>
      </w:r>
      <w:proofErr w:type="spellEnd"/>
      <w:r w:rsidR="006A75CE">
        <w:t xml:space="preserve"> baserede evne til kognitiv a</w:t>
      </w:r>
      <w:r w:rsidR="006A75CE">
        <w:t>b</w:t>
      </w:r>
      <w:r w:rsidR="006A75CE">
        <w:t>strahering, symbolbeh</w:t>
      </w:r>
      <w:r w:rsidR="004C4D4F">
        <w:t xml:space="preserve">erskelse og </w:t>
      </w:r>
      <w:proofErr w:type="spellStart"/>
      <w:r w:rsidR="004C4D4F">
        <w:t>konceptualisering</w:t>
      </w:r>
      <w:proofErr w:type="spellEnd"/>
      <w:r w:rsidR="004C4D4F">
        <w:t xml:space="preserve"> (</w:t>
      </w:r>
      <w:proofErr w:type="spellStart"/>
      <w:r w:rsidR="006A75CE">
        <w:t>Baumeister</w:t>
      </w:r>
      <w:proofErr w:type="spellEnd"/>
      <w:r w:rsidR="004C4D4F">
        <w:t>, 2006).</w:t>
      </w:r>
      <w:r w:rsidR="00B455F9">
        <w:t xml:space="preserve"> </w:t>
      </w:r>
    </w:p>
    <w:p w:rsidR="004058F7" w:rsidRDefault="00B455F9" w:rsidP="00B455F9">
      <w:pPr>
        <w:pStyle w:val="Brd"/>
      </w:pPr>
      <w:r>
        <w:t xml:space="preserve">Det er </w:t>
      </w:r>
      <w:r w:rsidR="006A75CE">
        <w:t xml:space="preserve">således </w:t>
      </w:r>
      <w:r>
        <w:t xml:space="preserve">lettere for de fleste mennesker at </w:t>
      </w:r>
      <w:r w:rsidR="001901CD">
        <w:t>tale om og fortolke ekse</w:t>
      </w:r>
      <w:r w:rsidR="001901CD">
        <w:t>m</w:t>
      </w:r>
      <w:r w:rsidR="001901CD">
        <w:t>pler og cases, der gerne kan være komplicerede og mangfoldige (</w:t>
      </w:r>
      <w:proofErr w:type="spellStart"/>
      <w:r w:rsidR="001901CD">
        <w:t>Dreyfus</w:t>
      </w:r>
      <w:proofErr w:type="spellEnd"/>
      <w:r w:rsidR="001901CD">
        <w:t xml:space="preserve"> &amp; </w:t>
      </w:r>
      <w:proofErr w:type="spellStart"/>
      <w:r w:rsidR="001901CD">
        <w:t>Dreyfus</w:t>
      </w:r>
      <w:proofErr w:type="spellEnd"/>
      <w:r w:rsidR="001901CD">
        <w:t>, 199</w:t>
      </w:r>
      <w:r w:rsidR="00542480">
        <w:t>1</w:t>
      </w:r>
      <w:r w:rsidR="001901CD">
        <w:t xml:space="preserve">), </w:t>
      </w:r>
      <w:r>
        <w:t xml:space="preserve">end </w:t>
      </w:r>
      <w:r w:rsidR="006A75CE">
        <w:t xml:space="preserve">det er at </w:t>
      </w:r>
      <w:r w:rsidR="001901CD">
        <w:t>applicere abstrakt formulerede principper til e</w:t>
      </w:r>
      <w:r>
        <w:t>n konkret situati</w:t>
      </w:r>
      <w:r w:rsidR="006A75CE">
        <w:t>on (</w:t>
      </w:r>
      <w:proofErr w:type="spellStart"/>
      <w:r w:rsidR="0049789E">
        <w:t>Bransford</w:t>
      </w:r>
      <w:proofErr w:type="spellEnd"/>
      <w:r w:rsidR="0049789E">
        <w:t xml:space="preserve"> m.fl., 2000).</w:t>
      </w:r>
      <w:r>
        <w:t xml:space="preserve"> </w:t>
      </w:r>
      <w:r w:rsidR="006A75CE">
        <w:t>Og dog er den</w:t>
      </w:r>
      <w:r w:rsidR="001901CD">
        <w:t>ne</w:t>
      </w:r>
      <w:r w:rsidR="006A75CE">
        <w:t xml:space="preserve"> dedukti</w:t>
      </w:r>
      <w:r w:rsidR="001901CD">
        <w:t>ve proces – fra underviserens principper til kursistens hverdag –</w:t>
      </w:r>
      <w:r w:rsidR="006A75CE">
        <w:t xml:space="preserve"> </w:t>
      </w:r>
      <w:r w:rsidR="001901CD">
        <w:t>et vilkår</w:t>
      </w:r>
      <w:r w:rsidR="009B4B69">
        <w:t xml:space="preserve"> i langt den meste</w:t>
      </w:r>
      <w:r w:rsidR="006A75CE">
        <w:t xml:space="preserve"> </w:t>
      </w:r>
      <w:r>
        <w:t>undervisning</w:t>
      </w:r>
      <w:r w:rsidR="006A75CE">
        <w:t xml:space="preserve"> </w:t>
      </w:r>
      <w:r w:rsidR="0049789E">
        <w:t>af voksne professionelle</w:t>
      </w:r>
      <w:r>
        <w:t>, herunder kompetenceudvik</w:t>
      </w:r>
      <w:r w:rsidR="006A75CE">
        <w:t>ling</w:t>
      </w:r>
      <w:r>
        <w:t>. Det giver de</w:t>
      </w:r>
      <w:r w:rsidR="009B4B69">
        <w:t>t</w:t>
      </w:r>
      <w:r>
        <w:t xml:space="preserve"> typiske transferproblem: ”Hvordan overfører vi det generelle og teoretiske, vi har lært i dag på kurset, til den konkrete situation, v</w:t>
      </w:r>
      <w:r w:rsidR="00542480">
        <w:t>i kommer ud for om seks uger?”</w:t>
      </w:r>
    </w:p>
    <w:p w:rsidR="00E044A4" w:rsidRDefault="006A75CE" w:rsidP="00B455F9">
      <w:pPr>
        <w:pStyle w:val="Brd"/>
      </w:pPr>
      <w:r>
        <w:t xml:space="preserve">Som alternativ tilgang benyttede vi </w:t>
      </w:r>
      <w:r w:rsidR="00E044A4">
        <w:t>d</w:t>
      </w:r>
      <w:r>
        <w:t>en narrativ</w:t>
      </w:r>
      <w:r w:rsidR="00E044A4">
        <w:t>e</w:t>
      </w:r>
      <w:r w:rsidR="00542480">
        <w:t>, fortællingsbaserede (Whit</w:t>
      </w:r>
      <w:r w:rsidR="003E5A50">
        <w:t>e</w:t>
      </w:r>
      <w:r w:rsidR="0049789E">
        <w:t>, 2006;</w:t>
      </w:r>
      <w:r w:rsidR="009B4B69">
        <w:t xml:space="preserve"> Hors</w:t>
      </w:r>
      <w:r w:rsidR="00B2091A">
        <w:t>dal, 1999</w:t>
      </w:r>
      <w:r w:rsidR="009B4B69">
        <w:t>)</w:t>
      </w:r>
      <w:r>
        <w:t xml:space="preserve">, idet den lader situationens kompleksitet </w:t>
      </w:r>
      <w:r w:rsidR="00542480">
        <w:t>komme til udtryk på egne vilkår</w:t>
      </w:r>
      <w:r>
        <w:t>. Læringsproces</w:t>
      </w:r>
      <w:r w:rsidR="00542480">
        <w:t xml:space="preserve">sen ved mødet </w:t>
      </w:r>
      <w:r>
        <w:t>star</w:t>
      </w:r>
      <w:r w:rsidR="00B2091A">
        <w:t>ter med</w:t>
      </w:r>
      <w:r>
        <w:t xml:space="preserve"> en historie: den implicerede </w:t>
      </w:r>
      <w:r w:rsidR="00E044A4">
        <w:t xml:space="preserve">medarbejder </w:t>
      </w:r>
      <w:r w:rsidR="00FB23F7">
        <w:t xml:space="preserve">Lone </w:t>
      </w:r>
      <w:r w:rsidR="00E044A4">
        <w:t>bedes for</w:t>
      </w:r>
      <w:r w:rsidR="00B2091A">
        <w:t>tælle, hvad der skete.</w:t>
      </w:r>
      <w:r w:rsidR="00E044A4">
        <w:t xml:space="preserve"> </w:t>
      </w:r>
    </w:p>
    <w:p w:rsidR="00301F49" w:rsidRDefault="00E044A4" w:rsidP="00B455F9">
      <w:pPr>
        <w:pStyle w:val="Brd"/>
      </w:pPr>
      <w:r>
        <w:t>”Jeg står i opholdsstuen og er ved at hjælpe Else med at finde et puslespil i reolen, da John kommer ind i stuen bag mig. Han brummer lidt og ser urolig ud. Jeg fanger hans blik, lægger hånden på hans arm, og smiler og siger noget ve</w:t>
      </w:r>
      <w:r>
        <w:t>n</w:t>
      </w:r>
      <w:r>
        <w:t xml:space="preserve">ligt til ham. Han hører mig ikke, glor vredt på Else og efter nogle sekunder puffer han til hende, så hun falder. Jeg træder ind imellem dem, og så slår han mig </w:t>
      </w:r>
      <w:r>
        <w:lastRenderedPageBreak/>
        <w:t>hårdt på overarmen med sin flade hånd. Jeg siger højt ”Av for den!” og han bl</w:t>
      </w:r>
      <w:r>
        <w:t>i</w:t>
      </w:r>
      <w:r>
        <w:t xml:space="preserve">ver forskrækket. Betina kommer løbende over og pludselig tager han…” </w:t>
      </w:r>
    </w:p>
    <w:p w:rsidR="006A75CE" w:rsidRDefault="00301F49" w:rsidP="00B455F9">
      <w:pPr>
        <w:pStyle w:val="Brd"/>
      </w:pPr>
      <w:r>
        <w:t xml:space="preserve">(Bemærk, kære læser, på et metaplan, hvordan intensiteten just er steget efter de foregående siders akademisk </w:t>
      </w:r>
      <w:r w:rsidR="00AE02B9">
        <w:t>velaf</w:t>
      </w:r>
      <w:r>
        <w:t xml:space="preserve">rettede tekst. Selv for den fagligt trænede læser bliver stoffet lettere at forholde sig til, når der optræder konkrete mennesker med følelser og et handlingsforløb. Og sådan er det jo, </w:t>
      </w:r>
      <w:r w:rsidRPr="009B4B69">
        <w:rPr>
          <w:i/>
        </w:rPr>
        <w:t xml:space="preserve">a </w:t>
      </w:r>
      <w:proofErr w:type="spellStart"/>
      <w:r w:rsidRPr="009B4B69">
        <w:rPr>
          <w:i/>
        </w:rPr>
        <w:t>fortiori</w:t>
      </w:r>
      <w:proofErr w:type="spellEnd"/>
      <w:r>
        <w:t>, o</w:t>
      </w:r>
      <w:r>
        <w:t>g</w:t>
      </w:r>
      <w:r>
        <w:t xml:space="preserve">så for den medarbejder, der </w:t>
      </w:r>
      <w:r w:rsidR="00AE02B9">
        <w:t>fra</w:t>
      </w:r>
      <w:r>
        <w:t xml:space="preserve">valgte den lange skolegang </w:t>
      </w:r>
      <w:r w:rsidR="00C70EF6">
        <w:t>med</w:t>
      </w:r>
      <w:r w:rsidR="00AE02B9">
        <w:t xml:space="preserve"> de lange ord</w:t>
      </w:r>
      <w:r>
        <w:t>).</w:t>
      </w:r>
    </w:p>
    <w:p w:rsidR="00BF1749" w:rsidRDefault="009B4B69" w:rsidP="00AE02B9">
      <w:pPr>
        <w:pStyle w:val="Brd"/>
      </w:pPr>
      <w:r>
        <w:t>At starte med en historie virker</w:t>
      </w:r>
      <w:r w:rsidR="00EB5058">
        <w:t xml:space="preserve"> såre naturligt på et </w:t>
      </w:r>
      <w:r w:rsidR="00EB5058" w:rsidRPr="00542480">
        <w:t>møde</w:t>
      </w:r>
      <w:r w:rsidR="00EB5058">
        <w:t xml:space="preserve">, men </w:t>
      </w:r>
      <w:r>
        <w:t xml:space="preserve">er </w:t>
      </w:r>
      <w:r w:rsidR="00EB5058">
        <w:t>usædva</w:t>
      </w:r>
      <w:r w:rsidR="00EB5058">
        <w:t>n</w:t>
      </w:r>
      <w:r w:rsidR="00EB5058">
        <w:t xml:space="preserve">ligt i et </w:t>
      </w:r>
      <w:r w:rsidR="00EB5058" w:rsidRPr="00542480">
        <w:t>undervisningslokale</w:t>
      </w:r>
      <w:r>
        <w:t xml:space="preserve"> (om end ikke uhørt). M</w:t>
      </w:r>
      <w:r w:rsidR="00562F68">
        <w:t xml:space="preserve">ødet </w:t>
      </w:r>
      <w:r>
        <w:t xml:space="preserve">ses </w:t>
      </w:r>
      <w:r w:rsidR="00562F68">
        <w:t>konventi</w:t>
      </w:r>
      <w:r>
        <w:t>onelt</w:t>
      </w:r>
      <w:r w:rsidR="00EB5058">
        <w:t xml:space="preserve"> som et forum for løsning</w:t>
      </w:r>
      <w:r>
        <w:t xml:space="preserve"> af praktiske problemer. </w:t>
      </w:r>
      <w:r w:rsidR="00AE02B9">
        <w:t xml:space="preserve">Udfordringen </w:t>
      </w:r>
      <w:r>
        <w:t xml:space="preserve">her er at få </w:t>
      </w:r>
      <w:r w:rsidR="00AE02B9">
        <w:t>gjort histori</w:t>
      </w:r>
      <w:r w:rsidR="00AE02B9">
        <w:t>e</w:t>
      </w:r>
      <w:r w:rsidR="00AE02B9">
        <w:t xml:space="preserve">fortællingen til en læringsproces, from for blot en ekspeditionssag for lederen: ”Okay, </w:t>
      </w:r>
      <w:r w:rsidR="00FB23F7">
        <w:t xml:space="preserve">Lone, </w:t>
      </w:r>
      <w:r w:rsidR="00AE02B9">
        <w:t xml:space="preserve">vil du så ikke fremover gøre X, </w:t>
      </w:r>
      <w:r w:rsidR="006D67A5">
        <w:t>og</w:t>
      </w:r>
      <w:r w:rsidR="00AE02B9">
        <w:t xml:space="preserve"> må </w:t>
      </w:r>
      <w:r w:rsidR="006D67A5">
        <w:t xml:space="preserve">jeg </w:t>
      </w:r>
      <w:r w:rsidR="00542480">
        <w:t>bede Betina om Y? S</w:t>
      </w:r>
      <w:r w:rsidR="00AE02B9">
        <w:t>å sørger jeg for</w:t>
      </w:r>
      <w:r w:rsidR="006D67A5">
        <w:t>,</w:t>
      </w:r>
      <w:r w:rsidR="00AE02B9">
        <w:t xml:space="preserve"> at reolen i opholdsstuen…”. Hvordan behandles historien</w:t>
      </w:r>
      <w:r w:rsidR="00562F68">
        <w:t>,</w:t>
      </w:r>
      <w:r w:rsidR="00AE02B9">
        <w:t xml:space="preserve"> så den </w:t>
      </w:r>
      <w:r w:rsidR="00FB23F7">
        <w:t>skaber læring</w:t>
      </w:r>
      <w:r w:rsidR="006D67A5">
        <w:t xml:space="preserve"> i medarbejdergruppen</w:t>
      </w:r>
      <w:r w:rsidR="00FB23F7">
        <w:t>?</w:t>
      </w:r>
      <w:r w:rsidR="00C70EF6">
        <w:t xml:space="preserve"> </w:t>
      </w:r>
      <w:r w:rsidR="009D1196">
        <w:t>Herom handler det tredje desi</w:t>
      </w:r>
      <w:r w:rsidR="00B2091A">
        <w:t>g</w:t>
      </w:r>
      <w:r w:rsidR="009D1196">
        <w:t>nprincip.</w:t>
      </w:r>
    </w:p>
    <w:p w:rsidR="006A571C" w:rsidRDefault="006A571C" w:rsidP="00156749">
      <w:pPr>
        <w:pStyle w:val="Overskrift2"/>
      </w:pPr>
      <w:r>
        <w:t xml:space="preserve">3. </w:t>
      </w:r>
      <w:r w:rsidR="00BF1749">
        <w:t>Læring som</w:t>
      </w:r>
      <w:r w:rsidR="006D67A5">
        <w:t xml:space="preserve"> </w:t>
      </w:r>
      <w:r w:rsidR="00A116B4">
        <w:t>selvbestemt</w:t>
      </w:r>
      <w:r w:rsidR="00BF1749">
        <w:t xml:space="preserve">: </w:t>
      </w:r>
      <w:r w:rsidR="00A228EF">
        <w:t>Fra fejlretning til behovs</w:t>
      </w:r>
      <w:r w:rsidR="00A116B4">
        <w:t>understøttelse</w:t>
      </w:r>
    </w:p>
    <w:p w:rsidR="006D67A5" w:rsidRDefault="006D67A5" w:rsidP="00AE02B9">
      <w:pPr>
        <w:pStyle w:val="Brdstart"/>
      </w:pPr>
      <w:r>
        <w:t xml:space="preserve">En </w:t>
      </w:r>
      <w:r w:rsidR="00542480">
        <w:t>problembeskrivende historie, der skal læres noget af</w:t>
      </w:r>
      <w:r w:rsidR="00FB23F7">
        <w:t xml:space="preserve">, </w:t>
      </w:r>
      <w:r>
        <w:t>tack</w:t>
      </w:r>
      <w:r w:rsidR="00542480">
        <w:t>les i praksis ofte</w:t>
      </w:r>
      <w:r>
        <w:t xml:space="preserve"> ved</w:t>
      </w:r>
      <w:r w:rsidR="00542480">
        <w:t>,</w:t>
      </w:r>
      <w:r>
        <w:t xml:space="preserve"> at </w:t>
      </w:r>
      <w:r w:rsidR="00FB23F7">
        <w:t xml:space="preserve">en leder eller en fagperson identificerer det, der skal læres, og forkynder det for de involverede. Det gøres </w:t>
      </w:r>
      <w:r w:rsidR="003476B9">
        <w:t xml:space="preserve">klassisk </w:t>
      </w:r>
      <w:r>
        <w:t xml:space="preserve">på </w:t>
      </w:r>
      <w:r w:rsidR="003476B9">
        <w:t xml:space="preserve">en af </w:t>
      </w:r>
      <w:r>
        <w:t xml:space="preserve">to måder. </w:t>
      </w:r>
    </w:p>
    <w:p w:rsidR="00D57715" w:rsidRDefault="006D67A5" w:rsidP="006D67A5">
      <w:pPr>
        <w:pStyle w:val="Brd"/>
      </w:pPr>
      <w:r>
        <w:t xml:space="preserve">a. Enten </w:t>
      </w:r>
      <w:r w:rsidR="00884C05">
        <w:t xml:space="preserve">som den velkendte </w:t>
      </w:r>
      <w:r w:rsidR="00FB23F7">
        <w:t>fejlfind</w:t>
      </w:r>
      <w:r w:rsidR="00884C05">
        <w:t>ing</w:t>
      </w:r>
      <w:r w:rsidR="00FB23F7">
        <w:t xml:space="preserve">, </w:t>
      </w:r>
      <w:r w:rsidR="00884C05">
        <w:t xml:space="preserve">som </w:t>
      </w:r>
      <w:r>
        <w:t xml:space="preserve">på sin side </w:t>
      </w:r>
      <w:r w:rsidR="00884C05">
        <w:t xml:space="preserve">kan foregå </w:t>
      </w:r>
      <w:r w:rsidR="00FB23F7">
        <w:t xml:space="preserve">neutralt konstaterende eller </w:t>
      </w:r>
      <w:r w:rsidR="00542480">
        <w:t>decideret</w:t>
      </w:r>
      <w:r w:rsidR="00884C05">
        <w:t xml:space="preserve"> </w:t>
      </w:r>
      <w:r w:rsidR="00FB23F7">
        <w:t xml:space="preserve">bebrejdende. </w:t>
      </w:r>
      <w:r w:rsidR="00542480">
        <w:t>Fejlfinding som læringsmetode</w:t>
      </w:r>
      <w:r w:rsidR="00D57715">
        <w:t xml:space="preserve"> </w:t>
      </w:r>
      <w:r w:rsidR="00BE2C73">
        <w:t>er n</w:t>
      </w:r>
      <w:r w:rsidR="00BE2C73">
        <w:t>o</w:t>
      </w:r>
      <w:r w:rsidR="00BE2C73">
        <w:t>torisk problematisk, så den skal vi ikke opholde os videre ved.</w:t>
      </w:r>
      <w:r w:rsidR="00D57715">
        <w:t xml:space="preserve"> </w:t>
      </w:r>
    </w:p>
    <w:p w:rsidR="00AE02B9" w:rsidRDefault="006D67A5" w:rsidP="00D57715">
      <w:pPr>
        <w:pStyle w:val="Brd"/>
      </w:pPr>
      <w:r>
        <w:t>b. Eller l</w:t>
      </w:r>
      <w:r w:rsidR="00D57715">
        <w:t xml:space="preserve">æringen </w:t>
      </w:r>
      <w:r w:rsidR="00FB23F7">
        <w:t xml:space="preserve">kan </w:t>
      </w:r>
      <w:r w:rsidR="00D57715">
        <w:t>foretages</w:t>
      </w:r>
      <w:r w:rsidR="00FB23F7">
        <w:t xml:space="preserve"> mere fremadrettet</w:t>
      </w:r>
      <w:r w:rsidR="007D2D15">
        <w:t xml:space="preserve"> af den velmenende leder eller fagperson</w:t>
      </w:r>
      <w:r w:rsidR="00FB23F7">
        <w:t>, dvs. ikke-anklagende og konstruktivt</w:t>
      </w:r>
      <w:r w:rsidR="00D57715">
        <w:t xml:space="preserve">: </w:t>
      </w:r>
      <w:r w:rsidR="00FB23F7">
        <w:t>”Vi har et problem med John og Else</w:t>
      </w:r>
      <w:r w:rsidR="00884C05">
        <w:t>s forhold</w:t>
      </w:r>
      <w:r w:rsidR="00FB23F7">
        <w:t>, og vi skal nok sørge for at holde dem mere fra hinanden fremover, måske invitere Else over til den anden opholdsstue, det tror jeg vi skal. Og så skal vi være rigtig opmærksom på John</w:t>
      </w:r>
      <w:r w:rsidR="00884C05">
        <w:t>,</w:t>
      </w:r>
      <w:r w:rsidR="00FB23F7">
        <w:t xml:space="preserve"> når han brummer, det er dårligt tegn. Er I med på det, Lone og Betina?” </w:t>
      </w:r>
    </w:p>
    <w:p w:rsidR="00F803E6" w:rsidRDefault="00FB23F7" w:rsidP="00497251">
      <w:pPr>
        <w:pStyle w:val="Brd"/>
      </w:pPr>
      <w:r>
        <w:t>Denne type forsøg på at skabe læring vil t</w:t>
      </w:r>
      <w:r w:rsidR="00BE2C73">
        <w:t xml:space="preserve">ypisk ikke føre til meget, da det </w:t>
      </w:r>
      <w:r w:rsidR="007D2D15">
        <w:t>læringsudbytte</w:t>
      </w:r>
      <w:r w:rsidR="00BE2C73">
        <w:t>, der uddrages af historien,</w:t>
      </w:r>
      <w:r>
        <w:t xml:space="preserve"> jo </w:t>
      </w:r>
      <w:r w:rsidR="00BE2C73">
        <w:t xml:space="preserve">er </w:t>
      </w:r>
      <w:r>
        <w:t xml:space="preserve">lederens </w:t>
      </w:r>
      <w:r w:rsidR="00542480">
        <w:t>eller fagpersonen</w:t>
      </w:r>
      <w:r w:rsidR="00F803E6">
        <w:t xml:space="preserve">s, </w:t>
      </w:r>
      <w:r>
        <w:t>ikke medarbejdernes</w:t>
      </w:r>
      <w:r w:rsidR="00D57715">
        <w:t>. I eksemplet vil Lone og Bettina næppe føle sig særlig forpligtet på lede</w:t>
      </w:r>
      <w:r w:rsidR="007D2D15">
        <w:t>rens konklusioner</w:t>
      </w:r>
      <w:r w:rsidR="00D57715">
        <w:t xml:space="preserve"> og vil, som antydet ovenfor, have mange gode grunde til ikke at efterleve dem i praksis. </w:t>
      </w:r>
      <w:r>
        <w:t>D</w:t>
      </w:r>
      <w:r w:rsidR="007D2D15">
        <w:t>a d</w:t>
      </w:r>
      <w:r w:rsidR="00D57715">
        <w:t>e</w:t>
      </w:r>
      <w:r>
        <w:t xml:space="preserve">t </w:t>
      </w:r>
      <w:r w:rsidR="007D2D15">
        <w:t xml:space="preserve">er </w:t>
      </w:r>
      <w:r>
        <w:t>overve</w:t>
      </w:r>
      <w:r w:rsidR="007D2D15">
        <w:t>jende</w:t>
      </w:r>
      <w:r>
        <w:t xml:space="preserve"> </w:t>
      </w:r>
      <w:r w:rsidR="007D2D15">
        <w:t xml:space="preserve">er </w:t>
      </w:r>
      <w:r w:rsidR="00F803E6">
        <w:t>medarbejderne</w:t>
      </w:r>
      <w:r>
        <w:t xml:space="preserve">, der skal handle på læringen efterfølgende, skal den </w:t>
      </w:r>
      <w:r w:rsidR="00F803E6">
        <w:t xml:space="preserve">også </w:t>
      </w:r>
      <w:r>
        <w:t xml:space="preserve">foregå hos dem. </w:t>
      </w:r>
      <w:r w:rsidR="006D67A5">
        <w:t>Lad os prøve med en tredje tilgang:</w:t>
      </w:r>
    </w:p>
    <w:p w:rsidR="00BE2C73" w:rsidRDefault="006D67A5" w:rsidP="00BE2C73">
      <w:pPr>
        <w:pStyle w:val="Brd"/>
      </w:pPr>
      <w:r>
        <w:t xml:space="preserve">c. </w:t>
      </w:r>
      <w:r w:rsidR="00497251">
        <w:t>Det meste af de sidste 40 års læringslitteratur betoner det lærende su</w:t>
      </w:r>
      <w:r w:rsidR="00497251">
        <w:t>b</w:t>
      </w:r>
      <w:r w:rsidR="00497251">
        <w:t>jekts aktive involvering</w:t>
      </w:r>
      <w:r w:rsidR="00010801">
        <w:t xml:space="preserve"> (Illeris, 1999;</w:t>
      </w:r>
      <w:r w:rsidR="000605A9">
        <w:t xml:space="preserve"> Steen Larsen, 2001</w:t>
      </w:r>
      <w:r w:rsidR="00F803E6">
        <w:t>)</w:t>
      </w:r>
      <w:r w:rsidR="00497251">
        <w:t xml:space="preserve">, </w:t>
      </w:r>
      <w:r w:rsidR="00F803E6">
        <w:t>hvilket matches af</w:t>
      </w:r>
      <w:r w:rsidR="00497251">
        <w:t xml:space="preserve"> organisationsforskningens stigende fokus</w:t>
      </w:r>
      <w:r w:rsidR="00F803E6">
        <w:t xml:space="preserve"> </w:t>
      </w:r>
      <w:r w:rsidR="00497251">
        <w:t>på medarbejdernes aktive involvering i organisationens beslutninger og liv</w:t>
      </w:r>
      <w:r w:rsidR="00542480">
        <w:t xml:space="preserve"> (</w:t>
      </w:r>
      <w:proofErr w:type="spellStart"/>
      <w:r w:rsidR="00542480">
        <w:t>Wilkinson</w:t>
      </w:r>
      <w:proofErr w:type="spellEnd"/>
      <w:r w:rsidR="00542480">
        <w:t xml:space="preserve"> m.fl., 2010)</w:t>
      </w:r>
      <w:r w:rsidR="00497251">
        <w:t>, herunder deres akt</w:t>
      </w:r>
      <w:r w:rsidR="00497251">
        <w:t>i</w:t>
      </w:r>
      <w:r w:rsidR="00497251">
        <w:t>ve deltagelse i arbejdets koordinering og udvikling på møder</w:t>
      </w:r>
      <w:r w:rsidR="00F803E6">
        <w:t xml:space="preserve"> (</w:t>
      </w:r>
      <w:r w:rsidR="00BF5D8D">
        <w:t xml:space="preserve">Allen &amp; </w:t>
      </w:r>
      <w:proofErr w:type="spellStart"/>
      <w:r w:rsidR="00F803E6">
        <w:t>Roge</w:t>
      </w:r>
      <w:r w:rsidR="008A2B4B">
        <w:t>l</w:t>
      </w:r>
      <w:r w:rsidR="00BF5D8D">
        <w:t>berg</w:t>
      </w:r>
      <w:proofErr w:type="spellEnd"/>
      <w:r w:rsidR="00F803E6">
        <w:t>,</w:t>
      </w:r>
      <w:r w:rsidR="00BF5D8D">
        <w:t xml:space="preserve"> 2013; Ravn, 2014</w:t>
      </w:r>
      <w:r w:rsidR="008A2B4B">
        <w:t>)</w:t>
      </w:r>
      <w:r w:rsidR="00497251">
        <w:t xml:space="preserve">. </w:t>
      </w:r>
    </w:p>
    <w:p w:rsidR="00884C05" w:rsidRDefault="00497251" w:rsidP="00BE2C73">
      <w:pPr>
        <w:pStyle w:val="Brd"/>
      </w:pPr>
      <w:r>
        <w:t xml:space="preserve">Et samlende begreb for </w:t>
      </w:r>
      <w:r w:rsidR="00F803E6">
        <w:t xml:space="preserve">denne </w:t>
      </w:r>
      <w:r>
        <w:t>deltagelse og agens i læring og arbejde fin</w:t>
      </w:r>
      <w:r w:rsidR="00F803E6">
        <w:t>der vi</w:t>
      </w:r>
      <w:r>
        <w:t xml:space="preserve"> </w:t>
      </w:r>
      <w:r w:rsidR="00F803E6">
        <w:t xml:space="preserve">i </w:t>
      </w:r>
      <w:r w:rsidR="00884C05">
        <w:t>motivationspsykologien</w:t>
      </w:r>
      <w:r w:rsidR="00F803E6">
        <w:t>, ikke mindst i</w:t>
      </w:r>
      <w:r>
        <w:t xml:space="preserve"> den såkaldte</w:t>
      </w:r>
      <w:r w:rsidR="00884C05">
        <w:t xml:space="preserve"> </w:t>
      </w:r>
      <w:r>
        <w:t>s</w:t>
      </w:r>
      <w:r w:rsidR="00884C05">
        <w:t>elvbestemmelsesteori (</w:t>
      </w:r>
      <w:proofErr w:type="spellStart"/>
      <w:r w:rsidR="00884C05">
        <w:t>self</w:t>
      </w:r>
      <w:proofErr w:type="spellEnd"/>
      <w:r w:rsidR="00884C05">
        <w:t xml:space="preserve">-determination </w:t>
      </w:r>
      <w:proofErr w:type="spellStart"/>
      <w:r w:rsidR="00884C05">
        <w:t>theory</w:t>
      </w:r>
      <w:proofErr w:type="spellEnd"/>
      <w:r w:rsidR="00884C05">
        <w:t>, SDT)</w:t>
      </w:r>
      <w:r w:rsidR="008A2B4B">
        <w:t>(</w:t>
      </w:r>
      <w:proofErr w:type="spellStart"/>
      <w:r>
        <w:t>Deci</w:t>
      </w:r>
      <w:proofErr w:type="spellEnd"/>
      <w:r>
        <w:t xml:space="preserve"> &amp; Ryan, 2000). SDT</w:t>
      </w:r>
      <w:r w:rsidR="00884C05">
        <w:t xml:space="preserve"> </w:t>
      </w:r>
      <w:r>
        <w:t>er</w:t>
      </w:r>
      <w:r w:rsidR="00884C05">
        <w:t xml:space="preserve"> </w:t>
      </w:r>
      <w:r>
        <w:t xml:space="preserve">internationalt et </w:t>
      </w:r>
      <w:r w:rsidR="00884C05">
        <w:lastRenderedPageBreak/>
        <w:t>uhyre produktivt forskningsprogram, der endnu ikke har fået dansk gennemslag</w:t>
      </w:r>
      <w:r w:rsidR="006D6BDE">
        <w:t xml:space="preserve"> (men se </w:t>
      </w:r>
      <w:proofErr w:type="spellStart"/>
      <w:r w:rsidR="006D6BDE" w:rsidRPr="008C28C4">
        <w:t>Niemiec</w:t>
      </w:r>
      <w:proofErr w:type="spellEnd"/>
      <w:r w:rsidR="006D6BDE">
        <w:t xml:space="preserve"> &amp; </w:t>
      </w:r>
      <w:r w:rsidR="006D6BDE" w:rsidRPr="008C28C4">
        <w:t>Ryan</w:t>
      </w:r>
      <w:r w:rsidR="006D6BDE">
        <w:t xml:space="preserve">, </w:t>
      </w:r>
      <w:r w:rsidR="006D6BDE" w:rsidRPr="008C28C4">
        <w:t>2009</w:t>
      </w:r>
      <w:r w:rsidR="006D6BDE">
        <w:t xml:space="preserve">; </w:t>
      </w:r>
      <w:proofErr w:type="spellStart"/>
      <w:r w:rsidR="006D6BDE">
        <w:t>Sheldon</w:t>
      </w:r>
      <w:proofErr w:type="spellEnd"/>
      <w:r w:rsidR="006D6BDE">
        <w:t>, 2012)</w:t>
      </w:r>
      <w:r w:rsidR="00ED443D">
        <w:t xml:space="preserve">. </w:t>
      </w:r>
      <w:r w:rsidR="00542480">
        <w:t xml:space="preserve">Den ene af grundlæggerne, </w:t>
      </w:r>
      <w:r w:rsidR="00ED443D">
        <w:t xml:space="preserve">Edward </w:t>
      </w:r>
      <w:proofErr w:type="spellStart"/>
      <w:r w:rsidR="00ED443D">
        <w:t>Deci</w:t>
      </w:r>
      <w:proofErr w:type="spellEnd"/>
      <w:r w:rsidR="00ED443D">
        <w:t xml:space="preserve"> (1975</w:t>
      </w:r>
      <w:r w:rsidR="00884C05">
        <w:t>)</w:t>
      </w:r>
      <w:r w:rsidR="00542480">
        <w:t>,</w:t>
      </w:r>
      <w:r w:rsidR="00884C05">
        <w:t xml:space="preserve"> forskede i 1970’</w:t>
      </w:r>
      <w:r w:rsidR="008A30C3">
        <w:t>erne i den nu</w:t>
      </w:r>
      <w:r w:rsidR="00884C05">
        <w:t xml:space="preserve"> velkendte sondring mellem to typer motivation, ekstern og intern, dvs. </w:t>
      </w:r>
      <w:r w:rsidR="0017756C">
        <w:t xml:space="preserve">belønning-og-straf </w:t>
      </w:r>
      <w:r w:rsidR="00BE5EDC">
        <w:t xml:space="preserve">for en aktivitet </w:t>
      </w:r>
      <w:r w:rsidR="0017756C">
        <w:t>vs.</w:t>
      </w:r>
      <w:r w:rsidR="00884C05">
        <w:t xml:space="preserve"> </w:t>
      </w:r>
      <w:r w:rsidR="00BE5EDC">
        <w:t>fornøjelsen ved at udføre</w:t>
      </w:r>
      <w:r w:rsidR="00884C05">
        <w:t xml:space="preserve"> </w:t>
      </w:r>
      <w:r w:rsidR="00BE5EDC">
        <w:t>den</w:t>
      </w:r>
      <w:r w:rsidR="008A30C3">
        <w:t>.</w:t>
      </w:r>
      <w:r w:rsidR="00F803E6">
        <w:t xml:space="preserve"> R</w:t>
      </w:r>
      <w:r w:rsidR="00884C05">
        <w:t>yan</w:t>
      </w:r>
      <w:r w:rsidR="00F803E6">
        <w:t xml:space="preserve"> &amp; </w:t>
      </w:r>
      <w:proofErr w:type="spellStart"/>
      <w:r w:rsidR="00F803E6">
        <w:t>Deci</w:t>
      </w:r>
      <w:proofErr w:type="spellEnd"/>
      <w:r w:rsidR="00884C05">
        <w:t xml:space="preserve"> (</w:t>
      </w:r>
      <w:r w:rsidR="00ED443D">
        <w:t>2012</w:t>
      </w:r>
      <w:r w:rsidR="00884C05">
        <w:t>) udbyggede dette med en psykol</w:t>
      </w:r>
      <w:r w:rsidR="008A30C3">
        <w:t>o</w:t>
      </w:r>
      <w:r w:rsidR="00884C05">
        <w:t>gisk behovsteori, efter hvilken mennesker motiveres</w:t>
      </w:r>
      <w:r w:rsidR="0017756C">
        <w:t>,</w:t>
      </w:r>
      <w:r w:rsidR="00884C05">
        <w:t xml:space="preserve"> når de får </w:t>
      </w:r>
      <w:r w:rsidR="00CE399F">
        <w:t xml:space="preserve">tre </w:t>
      </w:r>
      <w:r w:rsidR="0017756C">
        <w:t>a</w:t>
      </w:r>
      <w:r w:rsidR="0017756C">
        <w:t>l</w:t>
      </w:r>
      <w:r w:rsidR="0017756C">
        <w:t>mene</w:t>
      </w:r>
      <w:r w:rsidR="00F803E6">
        <w:t xml:space="preserve"> </w:t>
      </w:r>
      <w:r w:rsidR="00542480">
        <w:t xml:space="preserve">psykologiske </w:t>
      </w:r>
      <w:r w:rsidR="00884C05">
        <w:t>behov tilgode</w:t>
      </w:r>
      <w:r>
        <w:t xml:space="preserve">set: </w:t>
      </w:r>
      <w:r w:rsidR="00884C05" w:rsidRPr="00497251">
        <w:rPr>
          <w:i/>
        </w:rPr>
        <w:t>Autonom</w:t>
      </w:r>
      <w:r w:rsidR="00CE399F" w:rsidRPr="00497251">
        <w:rPr>
          <w:i/>
        </w:rPr>
        <w:t>i</w:t>
      </w:r>
      <w:r w:rsidR="00884C05">
        <w:t>,</w:t>
      </w:r>
      <w:r w:rsidR="00CE399F">
        <w:t xml:space="preserve"> behovet for at sidde</w:t>
      </w:r>
      <w:r w:rsidR="00884C05">
        <w:t xml:space="preserve"> i førers</w:t>
      </w:r>
      <w:r w:rsidR="00884C05">
        <w:t>æ</w:t>
      </w:r>
      <w:r w:rsidR="00884C05">
        <w:t>det i ens eget liv og i</w:t>
      </w:r>
      <w:r w:rsidR="00CE399F">
        <w:t>k</w:t>
      </w:r>
      <w:r w:rsidR="00884C05">
        <w:t>k</w:t>
      </w:r>
      <w:r w:rsidR="00CE399F">
        <w:t>e</w:t>
      </w:r>
      <w:r w:rsidR="00884C05">
        <w:t xml:space="preserve"> kontrolleres ude</w:t>
      </w:r>
      <w:r w:rsidR="00CE399F">
        <w:t>fra,</w:t>
      </w:r>
      <w:r>
        <w:t xml:space="preserve"> </w:t>
      </w:r>
      <w:r>
        <w:rPr>
          <w:i/>
        </w:rPr>
        <w:t>k</w:t>
      </w:r>
      <w:r w:rsidR="00884C05" w:rsidRPr="00497251">
        <w:rPr>
          <w:i/>
        </w:rPr>
        <w:t>ompetence</w:t>
      </w:r>
      <w:r w:rsidR="00884C05">
        <w:t xml:space="preserve">, behovet for at </w:t>
      </w:r>
      <w:r w:rsidR="001F7CEB">
        <w:t>ens handlinger har betydningsfulde virkninger</w:t>
      </w:r>
      <w:r w:rsidR="00CE399F">
        <w:t>,</w:t>
      </w:r>
      <w:r>
        <w:t xml:space="preserve"> </w:t>
      </w:r>
      <w:r w:rsidRPr="00497251">
        <w:t>og</w:t>
      </w:r>
      <w:r>
        <w:rPr>
          <w:i/>
        </w:rPr>
        <w:t xml:space="preserve"> t</w:t>
      </w:r>
      <w:r w:rsidR="00884C05" w:rsidRPr="00497251">
        <w:rPr>
          <w:i/>
        </w:rPr>
        <w:t>ilhørsforhold</w:t>
      </w:r>
      <w:r w:rsidR="00884C05">
        <w:t xml:space="preserve">, et socialt behov </w:t>
      </w:r>
      <w:r w:rsidR="00F803E6">
        <w:t xml:space="preserve">for </w:t>
      </w:r>
      <w:r w:rsidR="00CE399F">
        <w:t>venskab, omsorg og kærlighed.</w:t>
      </w:r>
      <w:r w:rsidR="00F803E6">
        <w:t xml:space="preserve"> Disse behovs stadig bedre dækning vil resultere i stadig bedre psykisk og social funktion</w:t>
      </w:r>
      <w:r w:rsidR="00ED443D">
        <w:t>.</w:t>
      </w:r>
      <w:r w:rsidR="00F803E6">
        <w:t xml:space="preserve">  </w:t>
      </w:r>
    </w:p>
    <w:p w:rsidR="00C7162E" w:rsidRDefault="00DB3C2D" w:rsidP="00497251">
      <w:pPr>
        <w:pStyle w:val="Brd"/>
      </w:pPr>
      <w:r>
        <w:t xml:space="preserve">I SDT betegnes </w:t>
      </w:r>
      <w:r w:rsidR="00D57715">
        <w:t xml:space="preserve">bestræbelsen på at dække menneskers behov som </w:t>
      </w:r>
      <w:r w:rsidR="00D57715" w:rsidRPr="00D57715">
        <w:rPr>
          <w:i/>
        </w:rPr>
        <w:t>behov</w:t>
      </w:r>
      <w:r w:rsidR="00D57715" w:rsidRPr="00D57715">
        <w:rPr>
          <w:i/>
        </w:rPr>
        <w:t>s</w:t>
      </w:r>
      <w:r w:rsidR="00D57715" w:rsidRPr="00D57715">
        <w:rPr>
          <w:i/>
        </w:rPr>
        <w:t>støtte</w:t>
      </w:r>
      <w:r w:rsidR="00D57715">
        <w:t>, og en del eksperimentel forskning er lagt i forsøget på at formulere pri</w:t>
      </w:r>
      <w:r w:rsidR="00D57715">
        <w:t>n</w:t>
      </w:r>
      <w:r w:rsidR="00D57715">
        <w:t>cipper for</w:t>
      </w:r>
      <w:r w:rsidR="0014631C">
        <w:t>, hvorledes man som professionel eller blot medmennesk</w:t>
      </w:r>
      <w:r w:rsidR="00A228EF">
        <w:t>e</w:t>
      </w:r>
      <w:r w:rsidR="0014631C">
        <w:t xml:space="preserve"> kan</w:t>
      </w:r>
      <w:r w:rsidR="00D57715">
        <w:t xml:space="preserve"> </w:t>
      </w:r>
      <w:r>
        <w:t>levere en sådan støtte</w:t>
      </w:r>
      <w:r w:rsidR="0014631C">
        <w:t xml:space="preserve"> </w:t>
      </w:r>
      <w:r w:rsidR="00A228EF">
        <w:t xml:space="preserve">til andre </w:t>
      </w:r>
      <w:r w:rsidR="00A00019">
        <w:t>(</w:t>
      </w:r>
      <w:proofErr w:type="spellStart"/>
      <w:r w:rsidR="00A00019">
        <w:t>Gagné</w:t>
      </w:r>
      <w:proofErr w:type="spellEnd"/>
      <w:r w:rsidR="00A00019">
        <w:t>, 2003</w:t>
      </w:r>
      <w:r w:rsidR="006B5B62">
        <w:t xml:space="preserve">; Sierens m.fl., 2009; Ryan &amp; </w:t>
      </w:r>
      <w:proofErr w:type="spellStart"/>
      <w:r w:rsidR="006B5B62">
        <w:t>Deci</w:t>
      </w:r>
      <w:proofErr w:type="spellEnd"/>
      <w:r w:rsidR="006B5B62">
        <w:t>, 2011</w:t>
      </w:r>
      <w:r w:rsidR="00D57715">
        <w:t xml:space="preserve">). </w:t>
      </w:r>
      <w:r w:rsidR="00533C08">
        <w:t>Et</w:t>
      </w:r>
      <w:r w:rsidR="0014631C">
        <w:t xml:space="preserve"> </w:t>
      </w:r>
      <w:r>
        <w:t>udvalg</w:t>
      </w:r>
      <w:r w:rsidR="001F7CEB">
        <w:t xml:space="preserve"> af dem</w:t>
      </w:r>
      <w:r w:rsidR="0014631C">
        <w:t xml:space="preserve"> </w:t>
      </w:r>
      <w:r w:rsidR="00533C08">
        <w:t>følger</w:t>
      </w:r>
      <w:r w:rsidR="00A228EF">
        <w:t>, grupperet efter det behov, hver metode særligt tilgod</w:t>
      </w:r>
      <w:r w:rsidR="00A228EF">
        <w:t>e</w:t>
      </w:r>
      <w:r w:rsidR="006E46DD">
        <w:t xml:space="preserve">ser, og med (tænkte) eksempler fra en beboerkonference i parentes:  </w:t>
      </w:r>
    </w:p>
    <w:p w:rsidR="0014631C" w:rsidRDefault="0014631C" w:rsidP="0014631C">
      <w:pPr>
        <w:pStyle w:val="Brd"/>
        <w:ind w:firstLine="0"/>
        <w:rPr>
          <w:u w:val="single"/>
        </w:rPr>
      </w:pPr>
    </w:p>
    <w:p w:rsidR="0014631C" w:rsidRDefault="00C7162E" w:rsidP="0014631C">
      <w:pPr>
        <w:pStyle w:val="Brd"/>
        <w:numPr>
          <w:ilvl w:val="0"/>
          <w:numId w:val="23"/>
        </w:numPr>
      </w:pPr>
      <w:r w:rsidRPr="0014631C">
        <w:rPr>
          <w:b/>
        </w:rPr>
        <w:t>Autonomi</w:t>
      </w:r>
    </w:p>
    <w:p w:rsidR="0014631C" w:rsidRDefault="0014631C" w:rsidP="0014631C">
      <w:pPr>
        <w:pStyle w:val="Brd"/>
        <w:numPr>
          <w:ilvl w:val="1"/>
          <w:numId w:val="23"/>
        </w:numPr>
      </w:pPr>
      <w:proofErr w:type="spellStart"/>
      <w:r>
        <w:t>P</w:t>
      </w:r>
      <w:r w:rsidR="00C7162E">
        <w:t>erspektiv</w:t>
      </w:r>
      <w:r>
        <w:t>tagning</w:t>
      </w:r>
      <w:proofErr w:type="spellEnd"/>
      <w:r w:rsidR="00C7162E">
        <w:t xml:space="preserve"> (”Jeg kan godt se, det ser sådan ud fra </w:t>
      </w:r>
      <w:r w:rsidR="001F7CEB">
        <w:t>din vinkel</w:t>
      </w:r>
      <w:r w:rsidR="00C7162E">
        <w:t>”)</w:t>
      </w:r>
    </w:p>
    <w:p w:rsidR="0014631C" w:rsidRDefault="00C7162E" w:rsidP="0014631C">
      <w:pPr>
        <w:pStyle w:val="Brd"/>
        <w:numPr>
          <w:ilvl w:val="1"/>
          <w:numId w:val="23"/>
        </w:numPr>
      </w:pPr>
      <w:r>
        <w:t>Ane</w:t>
      </w:r>
      <w:r w:rsidR="0014631C">
        <w:t>rkende</w:t>
      </w:r>
      <w:r>
        <w:t xml:space="preserve"> følelser (</w:t>
      </w:r>
      <w:r w:rsidR="0014631C">
        <w:t>”</w:t>
      </w:r>
      <w:r w:rsidR="00BE5EDC">
        <w:t>Det er ikke så mærkeligt</w:t>
      </w:r>
      <w:r w:rsidR="0014631C">
        <w:t>, du blev urolig”)</w:t>
      </w:r>
    </w:p>
    <w:p w:rsidR="00533C08" w:rsidRDefault="00533C08" w:rsidP="0014631C">
      <w:pPr>
        <w:pStyle w:val="Brd"/>
        <w:numPr>
          <w:ilvl w:val="1"/>
          <w:numId w:val="23"/>
        </w:numPr>
      </w:pPr>
      <w:r>
        <w:t>Give information (”Ved du, at John har gjort det dér mange gange, også før du blev ansat?”)</w:t>
      </w:r>
    </w:p>
    <w:p w:rsidR="0014631C" w:rsidRDefault="00C7162E" w:rsidP="0014631C">
      <w:pPr>
        <w:pStyle w:val="Brd"/>
        <w:numPr>
          <w:ilvl w:val="1"/>
          <w:numId w:val="23"/>
        </w:numPr>
      </w:pPr>
      <w:r w:rsidRPr="0014631C">
        <w:t>Give valgmuligheder</w:t>
      </w:r>
      <w:r w:rsidR="006E46DD">
        <w:t xml:space="preserve"> (”Vi</w:t>
      </w:r>
      <w:r w:rsidR="0014631C" w:rsidRPr="0014631C">
        <w:t xml:space="preserve"> kan gøre X</w:t>
      </w:r>
      <w:r w:rsidR="006E46DD">
        <w:t>, Y eller</w:t>
      </w:r>
      <w:r w:rsidR="0014631C" w:rsidRPr="0014631C">
        <w:t xml:space="preserve"> Z.</w:t>
      </w:r>
      <w:r w:rsidR="0014631C">
        <w:t xml:space="preserve"> Hvad synes du?”)</w:t>
      </w:r>
    </w:p>
    <w:p w:rsidR="0014631C" w:rsidRDefault="0014631C" w:rsidP="0014631C">
      <w:pPr>
        <w:pStyle w:val="Brd"/>
        <w:numPr>
          <w:ilvl w:val="1"/>
          <w:numId w:val="23"/>
        </w:numPr>
      </w:pPr>
      <w:r>
        <w:t>Undgå kontrollerende sprogbrug (ikke: ”Du skal gøre sådan her”)</w:t>
      </w:r>
    </w:p>
    <w:p w:rsidR="0014631C" w:rsidRDefault="0014631C" w:rsidP="0014631C">
      <w:pPr>
        <w:pStyle w:val="Brd"/>
      </w:pPr>
    </w:p>
    <w:p w:rsidR="00C7162E" w:rsidRDefault="00C7162E" w:rsidP="0014631C">
      <w:pPr>
        <w:pStyle w:val="Brd"/>
        <w:numPr>
          <w:ilvl w:val="0"/>
          <w:numId w:val="23"/>
        </w:numPr>
      </w:pPr>
      <w:r w:rsidRPr="00DB3C2D">
        <w:rPr>
          <w:b/>
        </w:rPr>
        <w:t>Kompetence</w:t>
      </w:r>
    </w:p>
    <w:p w:rsidR="0014631C" w:rsidRDefault="0014631C" w:rsidP="0014631C">
      <w:pPr>
        <w:pStyle w:val="Brd"/>
        <w:numPr>
          <w:ilvl w:val="0"/>
          <w:numId w:val="24"/>
        </w:numPr>
      </w:pPr>
      <w:r>
        <w:t>Støtte initiativer (”Dét er en god ide</w:t>
      </w:r>
      <w:r w:rsidR="006E46DD">
        <w:t>;</w:t>
      </w:r>
      <w:r w:rsidR="00DB3C2D">
        <w:t xml:space="preserve"> prøv det.</w:t>
      </w:r>
      <w:r>
        <w:t>”)</w:t>
      </w:r>
    </w:p>
    <w:p w:rsidR="00533C08" w:rsidRDefault="00533C08" w:rsidP="00533C08">
      <w:pPr>
        <w:pStyle w:val="Brd"/>
        <w:numPr>
          <w:ilvl w:val="0"/>
          <w:numId w:val="24"/>
        </w:numPr>
      </w:pPr>
      <w:r>
        <w:t xml:space="preserve">Opmuntre (”Jeg tror godt, du kan gøre det”) </w:t>
      </w:r>
    </w:p>
    <w:p w:rsidR="00DB3C2D" w:rsidRDefault="0014631C" w:rsidP="00DB3C2D">
      <w:pPr>
        <w:pStyle w:val="Brd"/>
        <w:numPr>
          <w:ilvl w:val="0"/>
          <w:numId w:val="24"/>
        </w:numPr>
      </w:pPr>
      <w:r>
        <w:t>Tilbyde struktur (”</w:t>
      </w:r>
      <w:r w:rsidR="00533C08">
        <w:t xml:space="preserve">Vil du fx gøre </w:t>
      </w:r>
      <w:r w:rsidR="00BE5EDC">
        <w:t xml:space="preserve">det </w:t>
      </w:r>
      <w:r>
        <w:t xml:space="preserve">lige efter frokost hver </w:t>
      </w:r>
      <w:r w:rsidR="00533C08">
        <w:t>ons</w:t>
      </w:r>
      <w:r>
        <w:t>dag?”)</w:t>
      </w:r>
      <w:r w:rsidR="00DB3C2D">
        <w:br/>
      </w:r>
    </w:p>
    <w:p w:rsidR="00DB3C2D" w:rsidRPr="00DB3C2D" w:rsidRDefault="00DB3C2D" w:rsidP="00DB3C2D">
      <w:pPr>
        <w:pStyle w:val="Brd"/>
        <w:numPr>
          <w:ilvl w:val="0"/>
          <w:numId w:val="23"/>
        </w:numPr>
      </w:pPr>
      <w:r w:rsidRPr="00DB3C2D">
        <w:rPr>
          <w:b/>
        </w:rPr>
        <w:t>Tilhørsforhold</w:t>
      </w:r>
    </w:p>
    <w:p w:rsidR="00DB3C2D" w:rsidRDefault="00DB3C2D" w:rsidP="00DB3C2D">
      <w:pPr>
        <w:pStyle w:val="Brd"/>
        <w:numPr>
          <w:ilvl w:val="1"/>
          <w:numId w:val="23"/>
        </w:numPr>
      </w:pPr>
      <w:r>
        <w:t>Invitere konstruktivt input fra andre (”Hvad tænker I andre, Lone kan gøre mere af?”)</w:t>
      </w:r>
    </w:p>
    <w:p w:rsidR="00533C08" w:rsidRDefault="00DB3C2D" w:rsidP="00533C08">
      <w:pPr>
        <w:pStyle w:val="Brd"/>
        <w:numPr>
          <w:ilvl w:val="1"/>
          <w:numId w:val="23"/>
        </w:numPr>
      </w:pPr>
      <w:r>
        <w:t>Betone fælles indsats (”Hvad kan I gøre sammen, og hvordan?”)</w:t>
      </w:r>
    </w:p>
    <w:p w:rsidR="00DB3C2D" w:rsidRPr="00DB3C2D" w:rsidRDefault="00533C08" w:rsidP="00533C08">
      <w:pPr>
        <w:pStyle w:val="Brd"/>
        <w:numPr>
          <w:ilvl w:val="1"/>
          <w:numId w:val="23"/>
        </w:numPr>
      </w:pPr>
      <w:r>
        <w:t xml:space="preserve">Understrege </w:t>
      </w:r>
      <w:proofErr w:type="spellStart"/>
      <w:r>
        <w:t>relationsbevarelse</w:t>
      </w:r>
      <w:proofErr w:type="spellEnd"/>
      <w:r>
        <w:t xml:space="preserve"> (”Hvis du </w:t>
      </w:r>
      <w:r w:rsidR="00BE5EDC">
        <w:t>dit</w:t>
      </w:r>
      <w:r>
        <w:t xml:space="preserve"> </w:t>
      </w:r>
      <w:r w:rsidR="00BE5EDC">
        <w:t xml:space="preserve">gode </w:t>
      </w:r>
      <w:r>
        <w:t>forhold til John</w:t>
      </w:r>
      <w:r w:rsidR="00BE5EDC">
        <w:t xml:space="preserve"> skal bevares</w:t>
      </w:r>
      <w:r>
        <w:t>, hvad skal vi så være opmærksomme på?”)</w:t>
      </w:r>
    </w:p>
    <w:p w:rsidR="00DB3C2D" w:rsidRDefault="00DB3C2D" w:rsidP="00533C08">
      <w:pPr>
        <w:pStyle w:val="Brd"/>
        <w:ind w:firstLine="0"/>
      </w:pPr>
    </w:p>
    <w:p w:rsidR="00FB320B" w:rsidRDefault="00533C08" w:rsidP="00533C08">
      <w:pPr>
        <w:pStyle w:val="Brdstart"/>
      </w:pPr>
      <w:r>
        <w:t xml:space="preserve">Sådanne </w:t>
      </w:r>
      <w:r w:rsidR="00A228EF">
        <w:t>metoder til</w:t>
      </w:r>
      <w:r>
        <w:t xml:space="preserve"> </w:t>
      </w:r>
      <w:r w:rsidR="006B5EC1">
        <w:t xml:space="preserve">støtte </w:t>
      </w:r>
      <w:r>
        <w:t xml:space="preserve">til medarbejderne psykologiske behov </w:t>
      </w:r>
      <w:r w:rsidR="006B5EC1">
        <w:t>er udgang</w:t>
      </w:r>
      <w:r w:rsidR="006B5EC1">
        <w:t>s</w:t>
      </w:r>
      <w:r w:rsidR="006B5EC1">
        <w:t>punktet for beboerkonferencens beha</w:t>
      </w:r>
      <w:r w:rsidR="00932AD8">
        <w:t>nd</w:t>
      </w:r>
      <w:r>
        <w:t>ling af historiefortællingen. Behovene skal tilgodeses, fx på disse måder, hvis medarbejderne skal have et læringsu</w:t>
      </w:r>
      <w:r>
        <w:t>d</w:t>
      </w:r>
      <w:r>
        <w:t>bytte af beboerkonferencen. Oplever medarbejder</w:t>
      </w:r>
      <w:r w:rsidR="00BE5EDC">
        <w:t>n</w:t>
      </w:r>
      <w:r>
        <w:t>e sig ikke støttet heri, vil de sandsynligvis afvise mødets konklusioner</w:t>
      </w:r>
      <w:r w:rsidR="00BE5EDC">
        <w:t>,</w:t>
      </w:r>
      <w:r>
        <w:t xml:space="preserve"> og intet vil forandre sig. Facilitator spiller en stor rolle her:</w:t>
      </w:r>
    </w:p>
    <w:p w:rsidR="00FB320B" w:rsidRDefault="00FB320B" w:rsidP="00156749">
      <w:pPr>
        <w:pStyle w:val="Overskrift2"/>
      </w:pPr>
      <w:r>
        <w:lastRenderedPageBreak/>
        <w:t>4. Facilitering af læringsprocesser på møder</w:t>
      </w:r>
    </w:p>
    <w:p w:rsidR="00FB320B" w:rsidRDefault="00FB320B" w:rsidP="00FB320B">
      <w:pPr>
        <w:pStyle w:val="Brdstart"/>
      </w:pPr>
      <w:r>
        <w:t>Traditionel mødeledelse slår ikke til på en beboerkonference. En klassisk mød</w:t>
      </w:r>
      <w:r>
        <w:t>e</w:t>
      </w:r>
      <w:r>
        <w:t>leder begrænser sig til at regulere trafikken, så ingen taler i munden på hina</w:t>
      </w:r>
      <w:r>
        <w:t>n</w:t>
      </w:r>
      <w:r>
        <w:t>den og alle punkter på dagsordenen nås. Som det fremgår af ovenstående, b</w:t>
      </w:r>
      <w:r>
        <w:t>e</w:t>
      </w:r>
      <w:r>
        <w:t xml:space="preserve">står en beboerkonference imidlertid af en række distinkte faser, hvor facilitator inviterer </w:t>
      </w:r>
      <w:r w:rsidRPr="00071C9B">
        <w:rPr>
          <w:i/>
        </w:rPr>
        <w:t>bestemte</w:t>
      </w:r>
      <w:r>
        <w:t xml:space="preserve"> </w:t>
      </w:r>
      <w:r w:rsidRPr="00D60E55">
        <w:rPr>
          <w:i/>
        </w:rPr>
        <w:t>deltagere</w:t>
      </w:r>
      <w:r>
        <w:t xml:space="preserve"> (fokusmedarbejderen, kollegerne, den demensfagl</w:t>
      </w:r>
      <w:r>
        <w:t>i</w:t>
      </w:r>
      <w:r>
        <w:t xml:space="preserve">ge eller lederen selv) til at sige </w:t>
      </w:r>
      <w:r w:rsidRPr="00071C9B">
        <w:rPr>
          <w:i/>
        </w:rPr>
        <w:t>bestemte</w:t>
      </w:r>
      <w:r>
        <w:t xml:space="preserve"> </w:t>
      </w:r>
      <w:r w:rsidRPr="00071C9B">
        <w:rPr>
          <w:i/>
        </w:rPr>
        <w:t>typer ting</w:t>
      </w:r>
      <w:r>
        <w:t xml:space="preserve"> (hvad du gjorde, hvad der var godt i det, hvad der var klogt i det, hvad du kan også kan gøre, hvad </w:t>
      </w:r>
      <w:r w:rsidRPr="00D60E55">
        <w:rPr>
          <w:i/>
        </w:rPr>
        <w:t>vi</w:t>
      </w:r>
      <w:r>
        <w:t xml:space="preserve"> kan gøre, hvad belæg der er for det osv.) og gøre det på </w:t>
      </w:r>
      <w:r w:rsidRPr="00071C9B">
        <w:rPr>
          <w:i/>
        </w:rPr>
        <w:t>bestemte tidspunkter</w:t>
      </w:r>
      <w:r>
        <w:t xml:space="preserve"> på mødet og ikke andre (fa</w:t>
      </w:r>
      <w:r w:rsidR="00010801">
        <w:t>serne) (Ravn, 2014)</w:t>
      </w:r>
      <w:r w:rsidR="006B5B62">
        <w:t>.</w:t>
      </w:r>
    </w:p>
    <w:p w:rsidR="00FB320B" w:rsidRDefault="00FB320B" w:rsidP="00FB320B">
      <w:pPr>
        <w:pStyle w:val="Brd"/>
      </w:pPr>
      <w:r>
        <w:t xml:space="preserve">Dette kræver at mødeleder, nu facilitator, sætter sig betydeligt længere frem på stolen end vanligt og styrer målrettet, så alt det relevante kommer med, og </w:t>
      </w:r>
      <w:r w:rsidRPr="000D1DBB">
        <w:rPr>
          <w:i/>
        </w:rPr>
        <w:t>kun</w:t>
      </w:r>
      <w:r>
        <w:t xml:space="preserve"> det</w:t>
      </w:r>
      <w:r w:rsidR="00010801">
        <w:t xml:space="preserve"> (Ravn, 2011)</w:t>
      </w:r>
      <w:r>
        <w:t xml:space="preserve">. Specielt hvis der stadig er følelser involveret, kræver det en meget </w:t>
      </w:r>
      <w:r w:rsidR="000D1DBB">
        <w:t>aktiv</w:t>
      </w:r>
      <w:r>
        <w:t xml:space="preserve"> og styrende facilitering at få fokusmedarbejderen til at kompr</w:t>
      </w:r>
      <w:r>
        <w:t>i</w:t>
      </w:r>
      <w:r>
        <w:t xml:space="preserve">mere fortællingen til de relevante elementer (ikke mindst: ”Hvad gjorde </w:t>
      </w:r>
      <w:r w:rsidRPr="00D60E55">
        <w:rPr>
          <w:i/>
        </w:rPr>
        <w:t>du</w:t>
      </w:r>
      <w:r>
        <w:t xml:space="preserve"> så (af gode ting)?”). </w:t>
      </w:r>
    </w:p>
    <w:p w:rsidR="00FB320B" w:rsidRDefault="00FB320B" w:rsidP="00FB320B">
      <w:pPr>
        <w:pStyle w:val="Brd"/>
      </w:pPr>
      <w:r>
        <w:t xml:space="preserve">Det kræver </w:t>
      </w:r>
      <w:r w:rsidR="00456CD6">
        <w:t>blandt andet</w:t>
      </w:r>
      <w:r>
        <w:t>, at faci</w:t>
      </w:r>
      <w:r w:rsidR="00010801">
        <w:t>litator tager det ansvar på sig</w:t>
      </w:r>
      <w:r>
        <w:t xml:space="preserve"> at fokusere samtalen, når den går ud over det relevante, herunder tør afbryde mødedeltag</w:t>
      </w:r>
      <w:r>
        <w:t>e</w:t>
      </w:r>
      <w:r>
        <w:t>re, der ikke leverer det ønskede indhold. Begynder en kollega fx at kritisere f</w:t>
      </w:r>
      <w:r>
        <w:t>o</w:t>
      </w:r>
      <w:r>
        <w:t>kusmedarbejderen, skal facilitator hurtigt og blidt gribe ind, uden at den kritis</w:t>
      </w:r>
      <w:r>
        <w:t>e</w:t>
      </w:r>
      <w:r>
        <w:t xml:space="preserve">rende stødes og vil </w:t>
      </w:r>
      <w:r w:rsidR="00456CD6">
        <w:t>have ordet</w:t>
      </w:r>
      <w:r>
        <w:t xml:space="preserve"> igen og forsvare sin kritik: ”Undskyld, Louise, du har ret, man kan jo pege på forskellige ting, men hvis vi nu hæfter os ved, hvad Lone gjorde, der var </w:t>
      </w:r>
      <w:r w:rsidRPr="00071C9B">
        <w:rPr>
          <w:i/>
        </w:rPr>
        <w:t>fornuftigt</w:t>
      </w:r>
      <w:r>
        <w:t>, så sagde du før, at hun gjorde X. Det lød intere</w:t>
      </w:r>
      <w:r>
        <w:t>s</w:t>
      </w:r>
      <w:r>
        <w:t>sant, vil du ikke uddybe det?”</w:t>
      </w:r>
    </w:p>
    <w:p w:rsidR="00C31F3A" w:rsidRDefault="00FB320B" w:rsidP="00497251">
      <w:pPr>
        <w:pStyle w:val="Brd"/>
      </w:pPr>
      <w:r>
        <w:t>Facilitering kræver dels en drejebog, dvs. en tilrettelagt sekvens af proce</w:t>
      </w:r>
      <w:r>
        <w:t>s</w:t>
      </w:r>
      <w:r>
        <w:t xml:space="preserve">ser, som man mener fører til det ønskede resultat (her: medarbejdernes læring og efterfølgende anderledes ageren), og dels </w:t>
      </w:r>
      <w:r w:rsidR="000D1DBB">
        <w:t>facilitators</w:t>
      </w:r>
      <w:r>
        <w:t xml:space="preserve"> aktive styring af delt</w:t>
      </w:r>
      <w:r>
        <w:t>a</w:t>
      </w:r>
      <w:r>
        <w:t>gernes samvær og interaktion, således at mødet holdes på sporet og</w:t>
      </w:r>
      <w:r w:rsidR="00456CD6">
        <w:t xml:space="preserve"> rent faktisk</w:t>
      </w:r>
      <w:r>
        <w:t xml:space="preserve"> producerer resultatet. At mødedeltagerne ikke holder sig til drejebogen er ikke at betragte som ærgerlige og uventede afvigelser, men som normen</w:t>
      </w:r>
      <w:r w:rsidR="006B5B62">
        <w:t xml:space="preserve"> (Ravn, 2013)</w:t>
      </w:r>
      <w:r>
        <w:t xml:space="preserve">: </w:t>
      </w:r>
      <w:r w:rsidRPr="001B15EC">
        <w:rPr>
          <w:i/>
        </w:rPr>
        <w:t>Selvfølgelig</w:t>
      </w:r>
      <w:r>
        <w:t xml:space="preserve"> har mødedeltagere deres egne dagsordener</w:t>
      </w:r>
      <w:r w:rsidR="000D1DBB">
        <w:t>,</w:t>
      </w:r>
      <w:r>
        <w:t xml:space="preserve"> og </w:t>
      </w:r>
      <w:r w:rsidR="000D1DBB">
        <w:t xml:space="preserve">de </w:t>
      </w:r>
      <w:r>
        <w:t xml:space="preserve">får </w:t>
      </w:r>
      <w:r w:rsidR="00456CD6">
        <w:t>mange andre</w:t>
      </w:r>
      <w:r>
        <w:t xml:space="preserve"> ideer undervejs, så facilitator kan roligt forvente at skulle være på stikkerne med at holde samtalen fokuseret.</w:t>
      </w:r>
    </w:p>
    <w:p w:rsidR="00C31F3A" w:rsidRDefault="00456CD6" w:rsidP="00156749">
      <w:pPr>
        <w:pStyle w:val="Overskrift2"/>
      </w:pPr>
      <w:r w:rsidRPr="00156749">
        <w:t>Beboerkonferencens</w:t>
      </w:r>
      <w:r>
        <w:t xml:space="preserve"> tre faser</w:t>
      </w:r>
    </w:p>
    <w:p w:rsidR="00FB320B" w:rsidRDefault="00A116B4" w:rsidP="00FB320B">
      <w:pPr>
        <w:pStyle w:val="Brdstart"/>
      </w:pPr>
      <w:r>
        <w:t>De fire nævnte designprincipper – situeret læring</w:t>
      </w:r>
      <w:r w:rsidR="003476B9">
        <w:t>srum</w:t>
      </w:r>
      <w:r>
        <w:t>, udgangspunkt i</w:t>
      </w:r>
      <w:r w:rsidR="003476B9">
        <w:t xml:space="preserve"> en</w:t>
      </w:r>
      <w:r>
        <w:t xml:space="preserve"> pra</w:t>
      </w:r>
      <w:r>
        <w:t>k</w:t>
      </w:r>
      <w:r w:rsidR="003476B9">
        <w:t>sis</w:t>
      </w:r>
      <w:r>
        <w:t xml:space="preserve">episode, </w:t>
      </w:r>
      <w:r w:rsidR="003476B9">
        <w:t>læring som selvbestemt samt facilitering af læreprocessen – ligger bag b</w:t>
      </w:r>
      <w:r w:rsidR="00FB320B">
        <w:t>eboerkonferen</w:t>
      </w:r>
      <w:r w:rsidR="003476B9">
        <w:t xml:space="preserve">cen. Den </w:t>
      </w:r>
      <w:r w:rsidR="00FB320B">
        <w:t>foregår efter følgende skabe</w:t>
      </w:r>
      <w:r w:rsidR="00456CD6">
        <w:t xml:space="preserve">lon: </w:t>
      </w:r>
    </w:p>
    <w:p w:rsidR="003476B9" w:rsidRPr="00FB320B" w:rsidRDefault="003476B9" w:rsidP="00FB320B">
      <w:pPr>
        <w:pStyle w:val="Brdstart"/>
      </w:pPr>
    </w:p>
    <w:p w:rsidR="00562F68" w:rsidRDefault="006B5EC1" w:rsidP="00562F68">
      <w:pPr>
        <w:pStyle w:val="Brd"/>
        <w:numPr>
          <w:ilvl w:val="0"/>
          <w:numId w:val="13"/>
        </w:numPr>
      </w:pPr>
      <w:r w:rsidRPr="006B5EC1">
        <w:rPr>
          <w:b/>
        </w:rPr>
        <w:t>Fortælling</w:t>
      </w:r>
      <w:r>
        <w:t xml:space="preserve"> </w:t>
      </w:r>
      <w:r w:rsidR="00056A46">
        <w:br/>
      </w:r>
      <w:r>
        <w:t xml:space="preserve">Medarbejderen </w:t>
      </w:r>
      <w:r w:rsidR="00FB320B">
        <w:t>bedes fortælle</w:t>
      </w:r>
      <w:r w:rsidR="000D1DBB">
        <w:t xml:space="preserve"> om en episode</w:t>
      </w:r>
      <w:r>
        <w:t xml:space="preserve"> eller </w:t>
      </w:r>
      <w:r w:rsidR="000D1DBB">
        <w:t xml:space="preserve">status på </w:t>
      </w:r>
      <w:r>
        <w:t>beboeren, under kyndig styring af facilitator</w:t>
      </w:r>
      <w:r w:rsidR="00066F2D">
        <w:t>, dvs. afdelingslederen. Det sikrer at fortællingen</w:t>
      </w:r>
      <w:r>
        <w:t xml:space="preserve"> hol</w:t>
      </w:r>
      <w:r w:rsidR="00066F2D">
        <w:t>der</w:t>
      </w:r>
      <w:r>
        <w:t xml:space="preserve"> fo</w:t>
      </w:r>
      <w:r w:rsidR="00066F2D">
        <w:t>kus og maksimalt</w:t>
      </w:r>
      <w:r>
        <w:t xml:space="preserve"> varer de </w:t>
      </w:r>
      <w:r w:rsidR="00066F2D">
        <w:t>a</w:t>
      </w:r>
      <w:r>
        <w:t xml:space="preserve">fsatte </w:t>
      </w:r>
      <w:r w:rsidR="00066F2D">
        <w:t xml:space="preserve">fem </w:t>
      </w:r>
      <w:r>
        <w:t xml:space="preserve">minutter. Facilitator </w:t>
      </w:r>
      <w:r w:rsidR="00066F2D">
        <w:t xml:space="preserve">sørger </w:t>
      </w:r>
      <w:r w:rsidR="00066F2D">
        <w:lastRenderedPageBreak/>
        <w:t>for</w:t>
      </w:r>
      <w:r>
        <w:t>, at medarbejderen fortælle</w:t>
      </w:r>
      <w:r w:rsidR="00066F2D">
        <w:t>r</w:t>
      </w:r>
      <w:r>
        <w:t xml:space="preserve"> det gode, hun selv gjorde og tænkte i situat</w:t>
      </w:r>
      <w:r>
        <w:t>i</w:t>
      </w:r>
      <w:r>
        <w:t xml:space="preserve">onen – da det er basis for </w:t>
      </w:r>
      <w:r w:rsidR="00562F68">
        <w:t xml:space="preserve">det </w:t>
      </w:r>
      <w:r w:rsidR="00066F2D">
        <w:t>efter</w:t>
      </w:r>
      <w:r w:rsidR="00562F68">
        <w:t>følgende.</w:t>
      </w:r>
    </w:p>
    <w:p w:rsidR="00562F68" w:rsidRDefault="00562F68" w:rsidP="00562F68">
      <w:pPr>
        <w:pStyle w:val="Brd"/>
        <w:ind w:left="360" w:firstLine="0"/>
      </w:pPr>
    </w:p>
    <w:p w:rsidR="006B5EC1" w:rsidRDefault="006B5EC1" w:rsidP="006B5EC1">
      <w:pPr>
        <w:pStyle w:val="Brd"/>
        <w:numPr>
          <w:ilvl w:val="0"/>
          <w:numId w:val="13"/>
        </w:numPr>
      </w:pPr>
      <w:r w:rsidRPr="006B5EC1">
        <w:rPr>
          <w:b/>
        </w:rPr>
        <w:t>Kvittering</w:t>
      </w:r>
      <w:r w:rsidR="00056A46">
        <w:rPr>
          <w:b/>
        </w:rPr>
        <w:br/>
      </w:r>
      <w:r w:rsidR="00056A46">
        <w:t>Når historien er slut, lader facilitator først kolleger og siden den demensfagl</w:t>
      </w:r>
      <w:r w:rsidR="00056A46">
        <w:t>i</w:t>
      </w:r>
      <w:r w:rsidR="00056A46">
        <w:t xml:space="preserve">ge bidrage med følgende faser. Hver af </w:t>
      </w:r>
      <w:r w:rsidR="00FB320B">
        <w:t>faserne</w:t>
      </w:r>
      <w:r w:rsidR="00056A46">
        <w:t xml:space="preserve"> opsamles respektf</w:t>
      </w:r>
      <w:r w:rsidR="00FB320B">
        <w:t>uldt og myndigt af lederen, der søger at sikre</w:t>
      </w:r>
      <w:r w:rsidR="00056A46">
        <w:t xml:space="preserve"> det optimale udbytte af hver fase. </w:t>
      </w:r>
    </w:p>
    <w:p w:rsidR="00056A46" w:rsidRDefault="00056A46" w:rsidP="00056A46">
      <w:pPr>
        <w:pStyle w:val="Brd"/>
        <w:ind w:left="360" w:firstLine="0"/>
      </w:pPr>
    </w:p>
    <w:p w:rsidR="009C1721" w:rsidRDefault="006B5EC1" w:rsidP="00A116B4">
      <w:pPr>
        <w:pStyle w:val="Brd"/>
        <w:numPr>
          <w:ilvl w:val="0"/>
          <w:numId w:val="16"/>
        </w:numPr>
      </w:pPr>
      <w:r w:rsidRPr="00766585">
        <w:rPr>
          <w:b/>
        </w:rPr>
        <w:t>Opdage og benævne</w:t>
      </w:r>
      <w:r w:rsidR="00066F2D">
        <w:t>. Først beder facilitator</w:t>
      </w:r>
      <w:r w:rsidR="00056A46">
        <w:t xml:space="preserve"> alle </w:t>
      </w:r>
      <w:r w:rsidR="00066F2D">
        <w:t xml:space="preserve">kollegerne </w:t>
      </w:r>
      <w:r w:rsidR="00562F68">
        <w:t>opdage det gode, medarbejderen gjorde, selv om det synes små</w:t>
      </w:r>
      <w:r w:rsidR="00056A46">
        <w:t>t</w:t>
      </w:r>
      <w:r w:rsidR="00562F68">
        <w:t xml:space="preserve"> og selvfølgeligt, </w:t>
      </w:r>
      <w:r w:rsidR="00FB320B">
        <w:t>herunder</w:t>
      </w:r>
      <w:r w:rsidR="00562F68">
        <w:t xml:space="preserve"> benævne det. </w:t>
      </w:r>
      <w:r w:rsidR="00056A46">
        <w:t>For eksempel</w:t>
      </w:r>
      <w:r w:rsidR="00066F2D">
        <w:t xml:space="preserve"> siger en kollega</w:t>
      </w:r>
      <w:r w:rsidR="00056A46">
        <w:t>:</w:t>
      </w:r>
      <w:r w:rsidR="00562F68">
        <w:t xml:space="preserve"> ”Da John kom ind og så urolig ud</w:t>
      </w:r>
      <w:r w:rsidR="00E005BF" w:rsidRPr="00562F68">
        <w:t>, skabte du altså straks kontakt ved at fange hans blik og lægge en hånd på hans arm</w:t>
      </w:r>
      <w:r w:rsidR="00562F68">
        <w:t>. Du smi</w:t>
      </w:r>
      <w:r w:rsidR="00056A46">
        <w:t>lede</w:t>
      </w:r>
      <w:r w:rsidR="00562F68">
        <w:t xml:space="preserve"> </w:t>
      </w:r>
      <w:r w:rsidR="00056A46">
        <w:t>til ham. Du sagde</w:t>
      </w:r>
      <w:r w:rsidR="00562F68">
        <w:t xml:space="preserve"> noget venligt til ham.</w:t>
      </w:r>
      <w:r w:rsidR="00056A46">
        <w:t xml:space="preserve"> Du stil</w:t>
      </w:r>
      <w:r w:rsidR="00066F2D">
        <w:t>lede dig imellem ham og Else.</w:t>
      </w:r>
      <w:r w:rsidR="00E005BF" w:rsidRPr="00562F68">
        <w:t>”</w:t>
      </w:r>
      <w:r w:rsidR="00562F68">
        <w:t xml:space="preserve"> </w:t>
      </w:r>
      <w:r w:rsidR="00FB320B">
        <w:t>Det va</w:t>
      </w:r>
      <w:r w:rsidR="000D1DBB">
        <w:t>r fem gode ting, der alle er værd</w:t>
      </w:r>
      <w:r w:rsidR="00FB320B">
        <w:t xml:space="preserve"> at dvæle ved, og det kan facilitator bede de andre mødede</w:t>
      </w:r>
      <w:r w:rsidR="00FB320B">
        <w:t>l</w:t>
      </w:r>
      <w:r w:rsidR="00FB320B">
        <w:t xml:space="preserve">tagere gøre. </w:t>
      </w:r>
      <w:r w:rsidR="00562F68">
        <w:t xml:space="preserve">At kolleger, fagperson og især leder </w:t>
      </w:r>
      <w:r w:rsidR="00066F2D">
        <w:t>identificerer</w:t>
      </w:r>
      <w:r w:rsidR="00562F68">
        <w:t xml:space="preserve"> og </w:t>
      </w:r>
      <w:r w:rsidR="009C1721">
        <w:t>verbal</w:t>
      </w:r>
      <w:r w:rsidR="009C1721">
        <w:t>i</w:t>
      </w:r>
      <w:r w:rsidR="009C1721">
        <w:t>serer disse gode</w:t>
      </w:r>
      <w:r w:rsidR="00562F68">
        <w:t xml:space="preserve"> handlinger skaber </w:t>
      </w:r>
      <w:r w:rsidR="00FB320B">
        <w:t xml:space="preserve">glæde og </w:t>
      </w:r>
      <w:r w:rsidR="00562F68">
        <w:t>tryghed hos medarbejd</w:t>
      </w:r>
      <w:r w:rsidR="00562F68">
        <w:t>e</w:t>
      </w:r>
      <w:r w:rsidR="00562F68">
        <w:t>ren, der i udgangspunk</w:t>
      </w:r>
      <w:r w:rsidR="009C1721">
        <w:t>tet vil føle sig set og forstået. At tage den andens perspektiv, som det hedder i SDT. En god grobund for læring er lagt.</w:t>
      </w:r>
      <w:r w:rsidR="0096510D">
        <w:br/>
      </w:r>
    </w:p>
    <w:p w:rsidR="006B5EC1" w:rsidRDefault="006B5EC1" w:rsidP="009C1721">
      <w:pPr>
        <w:pStyle w:val="Brd"/>
        <w:numPr>
          <w:ilvl w:val="0"/>
          <w:numId w:val="16"/>
        </w:numPr>
      </w:pPr>
      <w:r w:rsidRPr="00766585">
        <w:rPr>
          <w:b/>
        </w:rPr>
        <w:t>Anerkende</w:t>
      </w:r>
      <w:r>
        <w:t xml:space="preserve">. </w:t>
      </w:r>
      <w:r w:rsidR="009C1721">
        <w:t xml:space="preserve">De gode handlinger roses med </w:t>
      </w:r>
      <w:r w:rsidR="00066F2D">
        <w:t xml:space="preserve">en </w:t>
      </w:r>
      <w:r w:rsidR="009C1721">
        <w:t>ledsagende analytisk fo</w:t>
      </w:r>
      <w:r w:rsidR="009C1721">
        <w:t>r</w:t>
      </w:r>
      <w:r w:rsidR="009C1721">
        <w:t>klaring</w:t>
      </w:r>
      <w:r w:rsidR="00056A46">
        <w:t>:</w:t>
      </w:r>
      <w:r w:rsidR="009C1721">
        <w:t xml:space="preserve"> </w:t>
      </w:r>
      <w:r w:rsidR="00056A46">
        <w:t>”</w:t>
      </w:r>
      <w:r w:rsidR="00066F2D">
        <w:t>Det er jo</w:t>
      </w:r>
      <w:r w:rsidR="00E005BF" w:rsidRPr="009C1721">
        <w:t xml:space="preserve"> vigtigt, at vi straks får opmærksomhed og fysisk ko</w:t>
      </w:r>
      <w:r w:rsidR="00E005BF" w:rsidRPr="009C1721">
        <w:t>n</w:t>
      </w:r>
      <w:r w:rsidR="00E005BF" w:rsidRPr="009C1721">
        <w:t>takt med en ophidset beboer. Det gjorde du meget hurtigt og elegant</w:t>
      </w:r>
      <w:r w:rsidR="00056A46">
        <w:t>. Du var i stand til at smile, selv om der var fare på færde – det tyder på overskud hos dig.</w:t>
      </w:r>
      <w:r w:rsidR="00E005BF" w:rsidRPr="009C1721">
        <w:t>”</w:t>
      </w:r>
      <w:r w:rsidR="009C1721">
        <w:t xml:space="preserve"> Alle vokser under anerkendelse, og medarbejderen disponeres yderligere for læring</w:t>
      </w:r>
      <w:r w:rsidR="00056A46">
        <w:t>,</w:t>
      </w:r>
      <w:r w:rsidR="009C1721">
        <w:t xml:space="preserve"> i </w:t>
      </w:r>
      <w:r w:rsidR="00056A46">
        <w:t>første</w:t>
      </w:r>
      <w:r w:rsidR="009C1721">
        <w:t xml:space="preserve"> omgang </w:t>
      </w:r>
      <w:r w:rsidR="00FB320B">
        <w:t xml:space="preserve">her </w:t>
      </w:r>
      <w:r w:rsidR="009C1721">
        <w:t xml:space="preserve">gennem en </w:t>
      </w:r>
      <w:r w:rsidR="00066F2D">
        <w:t>intell</w:t>
      </w:r>
      <w:r w:rsidR="00066F2D">
        <w:t>i</w:t>
      </w:r>
      <w:r w:rsidR="00066F2D">
        <w:t xml:space="preserve">gent </w:t>
      </w:r>
      <w:r w:rsidR="009C1721">
        <w:t xml:space="preserve">bekræftelse af det gode, hun allerede </w:t>
      </w:r>
      <w:r w:rsidR="009C1721" w:rsidRPr="000D1DBB">
        <w:rPr>
          <w:i/>
        </w:rPr>
        <w:t>har</w:t>
      </w:r>
      <w:r w:rsidR="009C1721">
        <w:t xml:space="preserve"> gjort. </w:t>
      </w:r>
      <w:r w:rsidR="00056A46">
        <w:t>L</w:t>
      </w:r>
      <w:r w:rsidR="009C1721">
        <w:t xml:space="preserve">æring </w:t>
      </w:r>
      <w:r w:rsidR="00FB320B">
        <w:t xml:space="preserve">er </w:t>
      </w:r>
      <w:r w:rsidR="009C1721">
        <w:t>for ma</w:t>
      </w:r>
      <w:r w:rsidR="009C1721">
        <w:t>n</w:t>
      </w:r>
      <w:r w:rsidR="000D1DBB">
        <w:t xml:space="preserve">ge mennesker </w:t>
      </w:r>
      <w:r w:rsidR="009C1721">
        <w:t>en overvindelse</w:t>
      </w:r>
      <w:r w:rsidR="00056A46">
        <w:t>,</w:t>
      </w:r>
      <w:r w:rsidR="009C1721">
        <w:t xml:space="preserve"> </w:t>
      </w:r>
      <w:r w:rsidR="00056A46">
        <w:t>fordi det</w:t>
      </w:r>
      <w:r w:rsidR="009C1721">
        <w:t xml:space="preserve"> ofte indebærer erkendelse af, at man gjorde noget forkert og derfor ikke er god nok, og </w:t>
      </w:r>
      <w:r w:rsidR="00664776">
        <w:t xml:space="preserve">nu skal </w:t>
      </w:r>
      <w:r w:rsidR="009C1721">
        <w:t>man gudhjælpem</w:t>
      </w:r>
      <w:r w:rsidR="000D1DBB">
        <w:t>ig til at gøre noget helt andet</w:t>
      </w:r>
      <w:r w:rsidR="009C1721">
        <w:t xml:space="preserve"> end det</w:t>
      </w:r>
      <w:r w:rsidR="000D1DBB">
        <w:t>,</w:t>
      </w:r>
      <w:r w:rsidR="009C1721">
        <w:t xml:space="preserve"> man indtil nu har b</w:t>
      </w:r>
      <w:r w:rsidR="009C1721">
        <w:t>a</w:t>
      </w:r>
      <w:r w:rsidR="009C1721">
        <w:t>seret s</w:t>
      </w:r>
      <w:r w:rsidR="00664776">
        <w:t>it arbejde og liv på!</w:t>
      </w:r>
      <w:r w:rsidR="009C1721">
        <w:t xml:space="preserve"> </w:t>
      </w:r>
      <w:r w:rsidR="00056A46">
        <w:t>A</w:t>
      </w:r>
      <w:r w:rsidR="009C1721">
        <w:t xml:space="preserve">nerkendelsen </w:t>
      </w:r>
      <w:r w:rsidR="00056A46">
        <w:t xml:space="preserve">tilbyder et andet </w:t>
      </w:r>
      <w:r w:rsidR="009C1721">
        <w:t>udgang</w:t>
      </w:r>
      <w:r w:rsidR="009C1721">
        <w:t>s</w:t>
      </w:r>
      <w:r w:rsidR="009C1721">
        <w:t xml:space="preserve">punkt: </w:t>
      </w:r>
      <w:r w:rsidR="00066F2D">
        <w:t>”Der er mange</w:t>
      </w:r>
      <w:r w:rsidR="009C1721">
        <w:t xml:space="preserve"> ting, du gør godt allerede</w:t>
      </w:r>
      <w:r w:rsidR="00056A46">
        <w:t xml:space="preserve">. Lad os </w:t>
      </w:r>
      <w:r w:rsidR="00664776">
        <w:t>kigge på</w:t>
      </w:r>
      <w:r w:rsidR="00056A46">
        <w:t xml:space="preserve"> dem. Det er dem, vi skal bygge på.</w:t>
      </w:r>
      <w:r w:rsidR="00066F2D">
        <w:t>”</w:t>
      </w:r>
      <w:r w:rsidR="009C1721">
        <w:t xml:space="preserve"> </w:t>
      </w:r>
    </w:p>
    <w:p w:rsidR="0096510D" w:rsidRPr="009C1721" w:rsidRDefault="0096510D" w:rsidP="0096510D">
      <w:pPr>
        <w:pStyle w:val="Brd"/>
        <w:ind w:left="720" w:firstLine="0"/>
      </w:pPr>
    </w:p>
    <w:p w:rsidR="006B5EC1" w:rsidRDefault="006B5EC1" w:rsidP="00DA5177">
      <w:pPr>
        <w:pStyle w:val="Brd"/>
        <w:numPr>
          <w:ilvl w:val="0"/>
          <w:numId w:val="16"/>
        </w:numPr>
      </w:pPr>
      <w:r w:rsidRPr="00766585">
        <w:rPr>
          <w:b/>
        </w:rPr>
        <w:t>Perspektivere</w:t>
      </w:r>
      <w:r>
        <w:t>.</w:t>
      </w:r>
      <w:r w:rsidR="000D1DBB">
        <w:t xml:space="preserve"> Nu trækkes dé</w:t>
      </w:r>
      <w:r w:rsidR="00DA5177">
        <w:t xml:space="preserve"> gode ting, medarbejderen gjorde, op i et teoretisk og </w:t>
      </w:r>
      <w:proofErr w:type="spellStart"/>
      <w:r w:rsidR="00DA5177">
        <w:t>vidensbaseret</w:t>
      </w:r>
      <w:proofErr w:type="spellEnd"/>
      <w:r w:rsidR="00DA5177">
        <w:t xml:space="preserve"> perspektiv. Kender fagpersonen eller de andre til forskning, der begrunder nogle af de gode handling</w:t>
      </w:r>
      <w:r w:rsidR="006307AF">
        <w:t>er, vi så medarbe</w:t>
      </w:r>
      <w:r w:rsidR="006307AF">
        <w:t>j</w:t>
      </w:r>
      <w:r w:rsidR="006307AF">
        <w:t>deren udføre?</w:t>
      </w:r>
      <w:r w:rsidR="00DA5177">
        <w:t xml:space="preserve"> For eksempel om den hånd, Lone lagde på Johns arm: </w:t>
      </w:r>
      <w:r w:rsidR="00DA5177" w:rsidRPr="00DA5177">
        <w:t xml:space="preserve">”Vi kan </w:t>
      </w:r>
      <w:r w:rsidR="00D20703">
        <w:t xml:space="preserve">i skyndingen </w:t>
      </w:r>
      <w:r w:rsidR="00DA5177" w:rsidRPr="00DA5177">
        <w:t>nemt komme til</w:t>
      </w:r>
      <w:r w:rsidR="00D20703">
        <w:t xml:space="preserve"> at glemme den fysiske kontakt, men</w:t>
      </w:r>
      <w:r w:rsidR="00DA5177" w:rsidRPr="00DA5177">
        <w:t xml:space="preserve"> den er kongevejen ind til personen med demens. Forskning viser</w:t>
      </w:r>
      <w:r w:rsidR="00DA5177">
        <w:t>,</w:t>
      </w:r>
      <w:r w:rsidR="00DA5177" w:rsidRPr="00DA5177">
        <w:t xml:space="preserve"> at når det kognitive svinder, skærpes sanserne, </w:t>
      </w:r>
      <w:r w:rsidR="00DA5177">
        <w:t>ikke mindst følesansen. D</w:t>
      </w:r>
      <w:r w:rsidR="00DA5177" w:rsidRPr="00DA5177">
        <w:t>et kompetente omsorgspersonale bruger altid denne kommunikationsk</w:t>
      </w:r>
      <w:r w:rsidR="00DA5177" w:rsidRPr="00DA5177">
        <w:t>a</w:t>
      </w:r>
      <w:r w:rsidR="00DA5177" w:rsidRPr="00DA5177">
        <w:t>nal</w:t>
      </w:r>
      <w:r w:rsidR="00DA5177">
        <w:t>.</w:t>
      </w:r>
      <w:r w:rsidR="00DA5177" w:rsidRPr="00DA5177">
        <w:t>”</w:t>
      </w:r>
      <w:r w:rsidR="00DA5177">
        <w:t xml:space="preserve"> </w:t>
      </w:r>
      <w:r w:rsidR="00766585">
        <w:t xml:space="preserve">Medarbejderen vil erkende, at </w:t>
      </w:r>
      <w:r w:rsidR="00D20703">
        <w:t xml:space="preserve">(i hvert fald </w:t>
      </w:r>
      <w:r w:rsidR="00D20703" w:rsidRPr="00D20703">
        <w:rPr>
          <w:i/>
        </w:rPr>
        <w:t>nogle</w:t>
      </w:r>
      <w:r w:rsidR="00D20703">
        <w:t xml:space="preserve"> af) hendes</w:t>
      </w:r>
      <w:r w:rsidR="00766585">
        <w:t xml:space="preserve"> han</w:t>
      </w:r>
      <w:r w:rsidR="00766585">
        <w:t>d</w:t>
      </w:r>
      <w:r w:rsidR="00766585">
        <w:t>linger og intentioner</w:t>
      </w:r>
      <w:r w:rsidR="00D20703">
        <w:t xml:space="preserve"> </w:t>
      </w:r>
      <w:r w:rsidR="00766585">
        <w:t>var i overensstemmelse med forskningsbase</w:t>
      </w:r>
      <w:r w:rsidR="00D20703">
        <w:t>ret</w:t>
      </w:r>
      <w:r w:rsidR="00766585">
        <w:t xml:space="preserve"> v</w:t>
      </w:r>
      <w:r w:rsidR="00766585">
        <w:t>i</w:t>
      </w:r>
      <w:r w:rsidR="00766585">
        <w:t xml:space="preserve">den. </w:t>
      </w:r>
      <w:r w:rsidR="00FA1FD7">
        <w:t>Specielt i denne</w:t>
      </w:r>
      <w:r w:rsidR="00FD4E39">
        <w:t xml:space="preserve"> fase er den demensfaglige aktiv. H</w:t>
      </w:r>
      <w:r w:rsidR="00FA1FD7">
        <w:t>un optræder i</w:t>
      </w:r>
      <w:r w:rsidR="00FA1FD7">
        <w:t>k</w:t>
      </w:r>
      <w:r w:rsidR="00FA1FD7">
        <w:lastRenderedPageBreak/>
        <w:t xml:space="preserve">ke i en belærende rolle, hvor hun </w:t>
      </w:r>
      <w:r w:rsidR="000D1DBB">
        <w:t>taler</w:t>
      </w:r>
      <w:r w:rsidR="00FA1FD7">
        <w:t xml:space="preserve"> </w:t>
      </w:r>
      <w:r w:rsidR="00FD4E39" w:rsidRPr="00FD4E39">
        <w:rPr>
          <w:i/>
        </w:rPr>
        <w:t>i</w:t>
      </w:r>
      <w:r w:rsidR="00FA1FD7" w:rsidRPr="00FD4E39">
        <w:rPr>
          <w:i/>
        </w:rPr>
        <w:t>mod</w:t>
      </w:r>
      <w:r w:rsidR="00FA1FD7">
        <w:t xml:space="preserve"> </w:t>
      </w:r>
      <w:r w:rsidR="000D1DBB">
        <w:t>en uhensigtsmæssig han</w:t>
      </w:r>
      <w:r w:rsidR="000D1DBB">
        <w:t>d</w:t>
      </w:r>
      <w:r w:rsidR="000D1DBB">
        <w:t>ling, medarbejderen udførte</w:t>
      </w:r>
      <w:r w:rsidR="00FA1FD7">
        <w:t xml:space="preserve">, men i en perspektiverende rolle, hvor hun forklarer og uddyber det </w:t>
      </w:r>
      <w:r w:rsidR="00FD4E39">
        <w:t>fornuftige</w:t>
      </w:r>
      <w:r w:rsidR="00D20703">
        <w:t xml:space="preserve"> i det, fokus</w:t>
      </w:r>
      <w:r w:rsidR="000D1DBB">
        <w:t>medarbejderen</w:t>
      </w:r>
      <w:r w:rsidR="00D20703">
        <w:t xml:space="preserve"> gjorde</w:t>
      </w:r>
      <w:r w:rsidR="00FA1FD7">
        <w:t xml:space="preserve">. </w:t>
      </w:r>
    </w:p>
    <w:p w:rsidR="00056A46" w:rsidRDefault="00056A46" w:rsidP="00056A46">
      <w:pPr>
        <w:pStyle w:val="Brd"/>
        <w:ind w:left="360" w:firstLine="0"/>
      </w:pPr>
    </w:p>
    <w:p w:rsidR="00FD4E39" w:rsidRDefault="006B5EC1" w:rsidP="00FD4E39">
      <w:pPr>
        <w:pStyle w:val="Brd"/>
        <w:numPr>
          <w:ilvl w:val="0"/>
          <w:numId w:val="13"/>
        </w:numPr>
      </w:pPr>
      <w:r w:rsidRPr="006B5EC1">
        <w:rPr>
          <w:b/>
        </w:rPr>
        <w:t>Handlemuligheder</w:t>
      </w:r>
      <w:r w:rsidR="00FD4E39">
        <w:br/>
      </w:r>
      <w:r w:rsidR="00E005BF" w:rsidRPr="00766585">
        <w:t>Leder spørger</w:t>
      </w:r>
      <w:r w:rsidR="00FD4E39">
        <w:t xml:space="preserve"> nu</w:t>
      </w:r>
      <w:r w:rsidR="00E005BF" w:rsidRPr="00766585">
        <w:t xml:space="preserve">: ”Har vi bud på, hvad man </w:t>
      </w:r>
      <w:r w:rsidR="00E005BF" w:rsidRPr="00DD4F5D">
        <w:rPr>
          <w:i/>
        </w:rPr>
        <w:t>også</w:t>
      </w:r>
      <w:r w:rsidR="00E005BF" w:rsidRPr="00766585">
        <w:t xml:space="preserve"> kan gøre i sådan en situ</w:t>
      </w:r>
      <w:r w:rsidR="00E005BF" w:rsidRPr="00766585">
        <w:t>a</w:t>
      </w:r>
      <w:r w:rsidR="00E005BF" w:rsidRPr="00766585">
        <w:t xml:space="preserve">tion?” </w:t>
      </w:r>
      <w:r w:rsidR="00D20703">
        <w:t xml:space="preserve">Mødedeltagerne inviteres på i denne rækkefølge: </w:t>
      </w:r>
    </w:p>
    <w:p w:rsidR="00FD4E39" w:rsidRDefault="00FD4E39" w:rsidP="00FD4E39">
      <w:pPr>
        <w:pStyle w:val="Brd"/>
        <w:ind w:firstLine="0"/>
        <w:rPr>
          <w:b/>
        </w:rPr>
      </w:pPr>
    </w:p>
    <w:p w:rsidR="00FD4E39" w:rsidRDefault="00D20703" w:rsidP="00FD4E39">
      <w:pPr>
        <w:pStyle w:val="Brd"/>
        <w:numPr>
          <w:ilvl w:val="0"/>
          <w:numId w:val="20"/>
        </w:numPr>
      </w:pPr>
      <w:r>
        <w:rPr>
          <w:b/>
        </w:rPr>
        <w:t>Fokusm</w:t>
      </w:r>
      <w:r w:rsidR="00E005BF" w:rsidRPr="00A101BD">
        <w:rPr>
          <w:b/>
        </w:rPr>
        <w:t>edarbejderen</w:t>
      </w:r>
      <w:r w:rsidR="00E005BF" w:rsidRPr="00766585">
        <w:t xml:space="preserve"> </w:t>
      </w:r>
      <w:r w:rsidR="00FA1FD7">
        <w:t>har sandsynlig</w:t>
      </w:r>
      <w:r w:rsidR="00066F2D">
        <w:t>v</w:t>
      </w:r>
      <w:r w:rsidR="00FA1FD7">
        <w:t>i</w:t>
      </w:r>
      <w:r w:rsidR="00066F2D">
        <w:t>s allerede tænkt over, hvad hun kunne have gjort anderledes</w:t>
      </w:r>
      <w:r w:rsidR="00FD4E39">
        <w:t xml:space="preserve">. </w:t>
      </w:r>
      <w:r w:rsidR="00066F2D">
        <w:t>Disse første selv-identificerede forslag er der i sagens natur langt det største handlingspotentiale i</w:t>
      </w:r>
      <w:r w:rsidR="006E46DD">
        <w:t xml:space="preserve"> (jf. </w:t>
      </w:r>
      <w:proofErr w:type="spellStart"/>
      <w:r w:rsidR="006E46DD">
        <w:t>SDT’s</w:t>
      </w:r>
      <w:proofErr w:type="spellEnd"/>
      <w:r w:rsidR="006E46DD">
        <w:t xml:space="preserve"> aut</w:t>
      </w:r>
      <w:r w:rsidR="006E46DD">
        <w:t>o</w:t>
      </w:r>
      <w:r w:rsidR="006E46DD">
        <w:t>nomibehov)</w:t>
      </w:r>
      <w:r w:rsidR="00066F2D">
        <w:t>, specielt hvis de er drevet af overskud, nysgerrighed og æ</w:t>
      </w:r>
      <w:r w:rsidR="00066F2D">
        <w:t>r</w:t>
      </w:r>
      <w:r w:rsidR="00066F2D">
        <w:t>lig interesse i forandring (og ik</w:t>
      </w:r>
      <w:r w:rsidR="00FA1FD7">
        <w:t>ke bare</w:t>
      </w:r>
      <w:r w:rsidR="00066F2D">
        <w:t xml:space="preserve"> af dårlig samvittighed). </w:t>
      </w:r>
      <w:r w:rsidR="00FA1FD7">
        <w:t>Her ko</w:t>
      </w:r>
      <w:r w:rsidR="00FA1FD7">
        <w:t>m</w:t>
      </w:r>
      <w:r w:rsidR="00FA1FD7">
        <w:t xml:space="preserve">mer personens </w:t>
      </w:r>
      <w:r w:rsidR="006E46DD">
        <w:t>selvbestemthed o</w:t>
      </w:r>
      <w:r w:rsidR="00FA1FD7">
        <w:t xml:space="preserve">g </w:t>
      </w:r>
      <w:proofErr w:type="spellStart"/>
      <w:r w:rsidR="00FA1FD7">
        <w:t>læring</w:t>
      </w:r>
      <w:r w:rsidR="00FD4E39">
        <w:t>s</w:t>
      </w:r>
      <w:r w:rsidR="00FD4E39">
        <w:softHyphen/>
        <w:t>parathed</w:t>
      </w:r>
      <w:proofErr w:type="spellEnd"/>
      <w:r w:rsidR="00FA1FD7">
        <w:t xml:space="preserve"> klarest til udtryk: ”Jeg har tænkt over det og tror, at jeg fremover skal gøre sådan her”. Ideerne skal selvfølgelig vurderes fagligt af den demensfaglige og led</w:t>
      </w:r>
      <w:r w:rsidR="00FA1FD7">
        <w:t>e</w:t>
      </w:r>
      <w:r w:rsidR="00FA1FD7">
        <w:t xml:space="preserve">ren, der gør klogt i </w:t>
      </w:r>
      <w:r w:rsidR="00FD4E39">
        <w:t>blot at fremhæve</w:t>
      </w:r>
      <w:r w:rsidR="00FA1FD7">
        <w:t xml:space="preserve"> de </w:t>
      </w:r>
      <w:r w:rsidR="00FA1FD7" w:rsidRPr="000D1DBB">
        <w:rPr>
          <w:i/>
        </w:rPr>
        <w:t>gode</w:t>
      </w:r>
      <w:r w:rsidR="00FA1FD7">
        <w:t xml:space="preserve"> forslag og lade de </w:t>
      </w:r>
      <w:r w:rsidR="00FA1FD7" w:rsidRPr="000D1DBB">
        <w:rPr>
          <w:i/>
        </w:rPr>
        <w:t>mindre gode</w:t>
      </w:r>
      <w:r w:rsidR="000D1DBB">
        <w:t xml:space="preserve"> henligge uomtalte</w:t>
      </w:r>
      <w:r w:rsidR="00FA1FD7">
        <w:t xml:space="preserve"> (hellere end decideret afvise dem og risikere d</w:t>
      </w:r>
      <w:r w:rsidR="00FA1FD7">
        <w:t>e</w:t>
      </w:r>
      <w:r w:rsidR="00FA1FD7">
        <w:t xml:space="preserve">fensive reaktioner). </w:t>
      </w:r>
      <w:r w:rsidR="00FD4E39">
        <w:t xml:space="preserve">Når </w:t>
      </w:r>
      <w:r>
        <w:t xml:space="preserve">en </w:t>
      </w:r>
      <w:r w:rsidR="00FD4E39">
        <w:t>medarbejde</w:t>
      </w:r>
      <w:r>
        <w:t>r</w:t>
      </w:r>
      <w:r w:rsidR="00FD4E39">
        <w:t xml:space="preserve"> siger: </w:t>
      </w:r>
      <w:r w:rsidR="00FA1FD7">
        <w:t>”Jeg synes X, Y og Z”</w:t>
      </w:r>
      <w:r w:rsidR="00FD4E39">
        <w:t>, kan leder blot sige:</w:t>
      </w:r>
      <w:r w:rsidR="00FA1FD7">
        <w:t xml:space="preserve"> ”Ja, </w:t>
      </w:r>
      <w:r w:rsidR="00605543">
        <w:t xml:space="preserve">jeg synes også Y er en </w:t>
      </w:r>
      <w:r w:rsidR="00FA1FD7">
        <w:t xml:space="preserve">god ide, lad os </w:t>
      </w:r>
      <w:r w:rsidR="00FD4E39">
        <w:t>gøre</w:t>
      </w:r>
      <w:r w:rsidR="00FA1FD7">
        <w:t xml:space="preserve"> det!”</w:t>
      </w:r>
      <w:r w:rsidR="006E46DD">
        <w:t xml:space="preserve"> (autonomistøtte)</w:t>
      </w:r>
      <w:r w:rsidR="00FA1FD7">
        <w:t>. Længere behøver dén ikke være</w:t>
      </w:r>
      <w:r w:rsidR="00FD4E39">
        <w:t>, og forslagsstilleren vil sandsynligvis føle sig hørt</w:t>
      </w:r>
      <w:r w:rsidR="00FA1FD7">
        <w:t xml:space="preserve">. Den demensfaglige skal bide sig gevaldigt i læben for ikke at gøre </w:t>
      </w:r>
      <w:r>
        <w:t xml:space="preserve">køre læringspointer af på </w:t>
      </w:r>
      <w:r w:rsidR="00FA1FD7">
        <w:t>forslagssti</w:t>
      </w:r>
      <w:r w:rsidR="00FD4E39">
        <w:t>lle</w:t>
      </w:r>
      <w:r>
        <w:t>ren</w:t>
      </w:r>
      <w:r w:rsidR="00605543">
        <w:t>s</w:t>
      </w:r>
      <w:r>
        <w:t xml:space="preserve"> evt. </w:t>
      </w:r>
      <w:r w:rsidRPr="00605543">
        <w:rPr>
          <w:i/>
        </w:rPr>
        <w:t>dårlige</w:t>
      </w:r>
      <w:r>
        <w:t xml:space="preserve"> forslag</w:t>
      </w:r>
      <w:r w:rsidR="00FD4E39">
        <w:t xml:space="preserve">, </w:t>
      </w:r>
      <w:r>
        <w:t>specielt hvis de</w:t>
      </w:r>
      <w:r w:rsidR="00FD4E39">
        <w:t xml:space="preserve"> ikke var særligt langt fremme på </w:t>
      </w:r>
      <w:r w:rsidR="00605543">
        <w:t>bordet</w:t>
      </w:r>
      <w:r w:rsidR="00FD4E39">
        <w:t xml:space="preserve"> allige</w:t>
      </w:r>
      <w:r w:rsidR="00605543">
        <w:t>vel. Fagpersonen skal</w:t>
      </w:r>
      <w:r w:rsidR="00FD4E39">
        <w:t xml:space="preserve"> </w:t>
      </w:r>
      <w:r w:rsidR="00605543">
        <w:t>primært</w:t>
      </w:r>
      <w:r>
        <w:t xml:space="preserve"> begrunde og perspektivere</w:t>
      </w:r>
      <w:r w:rsidR="00FD4E39">
        <w:t xml:space="preserve"> de </w:t>
      </w:r>
      <w:r w:rsidRPr="00605543">
        <w:rPr>
          <w:i/>
        </w:rPr>
        <w:t>gode</w:t>
      </w:r>
      <w:r>
        <w:t xml:space="preserve"> </w:t>
      </w:r>
      <w:r w:rsidR="00FD4E39">
        <w:t>for</w:t>
      </w:r>
      <w:r>
        <w:t>slag, som mødedeltagerne</w:t>
      </w:r>
      <w:r w:rsidR="00FD4E39">
        <w:t xml:space="preserve"> </w:t>
      </w:r>
      <w:r>
        <w:t xml:space="preserve">bringer </w:t>
      </w:r>
      <w:r w:rsidR="00FD4E39">
        <w:t>i spil. Facilitator spiller en vigtig rolle i at få den demensfaglige til at holde sig i skin</w:t>
      </w:r>
      <w:r>
        <w:t>det.</w:t>
      </w:r>
      <w:r w:rsidR="00FD4E39">
        <w:t xml:space="preserve"> </w:t>
      </w:r>
      <w:r w:rsidR="00DD4F5D">
        <w:br/>
      </w:r>
    </w:p>
    <w:p w:rsidR="00DD4F5D" w:rsidRDefault="00DD4F5D" w:rsidP="00FD4E39">
      <w:pPr>
        <w:pStyle w:val="Brd"/>
        <w:numPr>
          <w:ilvl w:val="0"/>
          <w:numId w:val="20"/>
        </w:numPr>
      </w:pPr>
      <w:r w:rsidRPr="00A101BD">
        <w:rPr>
          <w:b/>
        </w:rPr>
        <w:t>Kollegerne</w:t>
      </w:r>
      <w:r w:rsidR="006E46DD">
        <w:t xml:space="preserve"> inviteres nu til at bidrage (jf. det tredje SDT-behov, for ti</w:t>
      </w:r>
      <w:r w:rsidR="006E46DD">
        <w:t>l</w:t>
      </w:r>
      <w:r w:rsidR="006E46DD">
        <w:t>hørsforhold), og de gør det på samme måde</w:t>
      </w:r>
      <w:r>
        <w:t xml:space="preserve">. På grund af </w:t>
      </w:r>
      <w:r w:rsidR="006E46DD">
        <w:t xml:space="preserve">deres afstand til </w:t>
      </w:r>
      <w:r>
        <w:t>situation</w:t>
      </w:r>
      <w:r w:rsidR="006E46DD">
        <w:t>en</w:t>
      </w:r>
      <w:r>
        <w:t xml:space="preserve"> </w:t>
      </w:r>
      <w:r w:rsidR="006E46DD">
        <w:t xml:space="preserve">med John </w:t>
      </w:r>
      <w:r>
        <w:t>er de mindre følsomme over for kritik og afvi</w:t>
      </w:r>
      <w:r>
        <w:t>s</w:t>
      </w:r>
      <w:r>
        <w:t>ning, og deres ideer kan formentlig beh</w:t>
      </w:r>
      <w:r w:rsidR="00F863B6">
        <w:t>a</w:t>
      </w:r>
      <w:r>
        <w:t>ndles mere effektivt – men st</w:t>
      </w:r>
      <w:r>
        <w:t>a</w:t>
      </w:r>
      <w:r>
        <w:t>dig med respekt og uden unødige afvisninger. Fagligt uheldige ting må godt siges, det er jo bare løse ideer, og fagpersonen skal først træde til, når de begynder at nærme sig beslutninger. Facilitator skal sikre sig at ideerne</w:t>
      </w:r>
      <w:r w:rsidR="002A2377">
        <w:t xml:space="preserve"> ikke</w:t>
      </w:r>
      <w:r>
        <w:t xml:space="preserve"> fremsættes </w:t>
      </w:r>
      <w:r w:rsidR="002A2377">
        <w:t>forulempende,</w:t>
      </w:r>
      <w:r>
        <w:t xml:space="preserve"> fx ”Jamen</w:t>
      </w:r>
      <w:r w:rsidR="002A2377">
        <w:t>,</w:t>
      </w:r>
      <w:r>
        <w:t xml:space="preserve"> Lone skulle da bare have gjort sådan og så</w:t>
      </w:r>
      <w:r w:rsidR="002A2377">
        <w:t>dan;</w:t>
      </w:r>
      <w:r>
        <w:t xml:space="preserve"> det ved en</w:t>
      </w:r>
      <w:r w:rsidR="002A2377">
        <w:t>hver da!”</w:t>
      </w:r>
      <w:r>
        <w:t>. Evt. kan fa</w:t>
      </w:r>
      <w:r w:rsidR="002A2377">
        <w:t>cil</w:t>
      </w:r>
      <w:r>
        <w:t>i</w:t>
      </w:r>
      <w:r w:rsidR="002A2377">
        <w:t>t</w:t>
      </w:r>
      <w:r>
        <w:t>ator bede kollegerne rette deres forslag til facilitator og kun kigge på hen</w:t>
      </w:r>
      <w:r w:rsidR="002A2377">
        <w:t>de (a la reflekterende team (Andersen, 1991)), sådan at</w:t>
      </w:r>
      <w:r>
        <w:t xml:space="preserve"> fokusmedarbejderen i</w:t>
      </w:r>
      <w:r>
        <w:t>k</w:t>
      </w:r>
      <w:r>
        <w:t>ke skal finde en grimasse der kan passe, hver gang der kommer en ide til noget, som hun jo po</w:t>
      </w:r>
      <w:r w:rsidR="002A2377">
        <w:t>tentie</w:t>
      </w:r>
      <w:r>
        <w:t>lt bare kunne have gjort i situationen og derfor kan føle sig fristet til a</w:t>
      </w:r>
      <w:r w:rsidR="0065353A">
        <w:t>t af</w:t>
      </w:r>
      <w:r w:rsidR="002A2377">
        <w:t>vise. (S</w:t>
      </w:r>
      <w:r w:rsidR="0065353A">
        <w:t>e Ravn, 2011, s. 110-114,</w:t>
      </w:r>
      <w:r>
        <w:t xml:space="preserve"> for en proces, ”</w:t>
      </w:r>
      <w:proofErr w:type="spellStart"/>
      <w:r>
        <w:t>ladebygning</w:t>
      </w:r>
      <w:proofErr w:type="spellEnd"/>
      <w:r>
        <w:t>”, til blid skabelse af nye handlingsideer</w:t>
      </w:r>
      <w:r w:rsidR="002A2377">
        <w:t>.</w:t>
      </w:r>
      <w:r>
        <w:t>)</w:t>
      </w:r>
      <w:r w:rsidR="002A2377">
        <w:t xml:space="preserve"> </w:t>
      </w:r>
      <w:r>
        <w:br/>
      </w:r>
    </w:p>
    <w:p w:rsidR="007B375C" w:rsidRPr="00766585" w:rsidRDefault="00DD4F5D" w:rsidP="00F863B6">
      <w:pPr>
        <w:pStyle w:val="Brd"/>
        <w:numPr>
          <w:ilvl w:val="0"/>
          <w:numId w:val="20"/>
        </w:numPr>
      </w:pPr>
      <w:r w:rsidRPr="00A101BD">
        <w:rPr>
          <w:b/>
        </w:rPr>
        <w:lastRenderedPageBreak/>
        <w:t>Den demensfaglige og lederen</w:t>
      </w:r>
      <w:r>
        <w:t xml:space="preserve"> kommer</w:t>
      </w:r>
      <w:r w:rsidR="00A101BD">
        <w:t>,</w:t>
      </w:r>
      <w:r>
        <w:t xml:space="preserve"> alt andet lige</w:t>
      </w:r>
      <w:r w:rsidR="00A101BD">
        <w:t>,</w:t>
      </w:r>
      <w:r>
        <w:t xml:space="preserve"> </w:t>
      </w:r>
      <w:r w:rsidR="002A2377">
        <w:t xml:space="preserve">først </w:t>
      </w:r>
      <w:r>
        <w:t xml:space="preserve">på </w:t>
      </w:r>
      <w:r w:rsidR="002A2377">
        <w:t xml:space="preserve">banen </w:t>
      </w:r>
      <w:r>
        <w:t xml:space="preserve">til sidst, efter at medarbejdernes </w:t>
      </w:r>
      <w:r w:rsidR="00A101BD">
        <w:t>egne</w:t>
      </w:r>
      <w:r>
        <w:t xml:space="preserve"> ideer er blevet udtømt. De</w:t>
      </w:r>
      <w:r w:rsidR="00A101BD">
        <w:t xml:space="preserve">t er en stor kunst at fremlægge </w:t>
      </w:r>
      <w:r w:rsidR="002A2377">
        <w:t xml:space="preserve">et </w:t>
      </w:r>
      <w:r w:rsidR="00A101BD">
        <w:t xml:space="preserve">forslag til, </w:t>
      </w:r>
      <w:r w:rsidR="002A2377">
        <w:t>hvad andre kan gøre, så de</w:t>
      </w:r>
      <w:r w:rsidR="00A101BD">
        <w:t xml:space="preserve"> </w:t>
      </w:r>
      <w:r w:rsidR="002A2377">
        <w:t xml:space="preserve">faktisk </w:t>
      </w:r>
      <w:r w:rsidR="00A101BD">
        <w:t>bliver in</w:t>
      </w:r>
      <w:r w:rsidR="002A2377">
        <w:t>spirerede nok til</w:t>
      </w:r>
      <w:r w:rsidR="00A101BD">
        <w:t xml:space="preserve"> at gøre </w:t>
      </w:r>
      <w:r w:rsidR="002A2377">
        <w:t>d</w:t>
      </w:r>
      <w:r w:rsidR="00893B1C">
        <w:t>et</w:t>
      </w:r>
      <w:r w:rsidR="002A2377">
        <w:t xml:space="preserve"> – idet selve fremgangsmåden strider mod det elementære (SDT-)behov for autonomi: enhver handler helst på egne ideer. Metoderne s</w:t>
      </w:r>
      <w:r w:rsidR="00A101BD">
        <w:t>upervision o</w:t>
      </w:r>
      <w:r w:rsidR="00F863B6">
        <w:t xml:space="preserve">g coaching </w:t>
      </w:r>
      <w:r w:rsidR="002A2377">
        <w:t>handler netop herom</w:t>
      </w:r>
      <w:r w:rsidR="00F863B6">
        <w:t xml:space="preserve"> (Bertelsen m.fl., 2013;</w:t>
      </w:r>
      <w:r w:rsidR="006307AF">
        <w:t xml:space="preserve"> Gørtz &amp; Prehn, 2008</w:t>
      </w:r>
      <w:r w:rsidR="00A101BD">
        <w:t>). Lad os her nøjes med at fastslå, at der – på det allerede nævnte, meget lyttende og respektfulde grundlag – skulle være rimelige chancer for, at fagpersonens og lederens ideer kan vinde fodfæste hos medarbejderne.</w:t>
      </w:r>
      <w:r w:rsidR="00290592">
        <w:t xml:space="preserve"> </w:t>
      </w:r>
      <w:r w:rsidR="00217181">
        <w:t>”Find</w:t>
      </w:r>
      <w:r w:rsidR="0065353A" w:rsidRPr="0065353A">
        <w:t xml:space="preserve"> </w:t>
      </w:r>
      <w:r w:rsidR="0065353A">
        <w:t xml:space="preserve">the </w:t>
      </w:r>
      <w:proofErr w:type="spellStart"/>
      <w:r w:rsidR="0065353A">
        <w:t>teachable</w:t>
      </w:r>
      <w:proofErr w:type="spellEnd"/>
      <w:r w:rsidR="0065353A">
        <w:t xml:space="preserve"> m</w:t>
      </w:r>
      <w:r w:rsidR="0065353A">
        <w:t>o</w:t>
      </w:r>
      <w:r w:rsidR="0065353A">
        <w:t>ment</w:t>
      </w:r>
      <w:r w:rsidR="00217181">
        <w:t xml:space="preserve">”, siger man i amerikansk </w:t>
      </w:r>
      <w:r w:rsidR="00F863B6">
        <w:t>pædagogik (</w:t>
      </w:r>
      <w:proofErr w:type="spellStart"/>
      <w:r w:rsidR="00F863B6">
        <w:t>Havighurst</w:t>
      </w:r>
      <w:proofErr w:type="spellEnd"/>
      <w:r w:rsidR="00F863B6">
        <w:t>, 1953)</w:t>
      </w:r>
      <w:r w:rsidR="00217181">
        <w:t xml:space="preserve">, og det gælder </w:t>
      </w:r>
      <w:r w:rsidR="00290592">
        <w:t>også</w:t>
      </w:r>
      <w:r w:rsidR="00217181">
        <w:t xml:space="preserve"> blandt voksne.</w:t>
      </w:r>
      <w:r w:rsidR="00630BE0">
        <w:t xml:space="preserve"> Igen støtter facilitator </w:t>
      </w:r>
      <w:r w:rsidR="00290592">
        <w:t>fagpersonen</w:t>
      </w:r>
      <w:r w:rsidR="00630BE0">
        <w:t xml:space="preserve"> i at un</w:t>
      </w:r>
      <w:r w:rsidR="00630BE0">
        <w:t>d</w:t>
      </w:r>
      <w:r w:rsidR="00630BE0">
        <w:t xml:space="preserve">gå </w:t>
      </w:r>
      <w:r w:rsidR="00893B1C">
        <w:t xml:space="preserve">klassisk </w:t>
      </w:r>
      <w:r w:rsidR="00630BE0">
        <w:t>belæring og i stedet understøtte medarbejdernes behov for autonomi, kompetence og tilhørsfor</w:t>
      </w:r>
      <w:r w:rsidR="00893B1C">
        <w:t>hold –</w:t>
      </w:r>
      <w:r w:rsidR="00630BE0">
        <w:t xml:space="preserve"> betingelser for al læring. </w:t>
      </w:r>
    </w:p>
    <w:p w:rsidR="00A762B0" w:rsidRDefault="00A762B0" w:rsidP="006D0170">
      <w:pPr>
        <w:pStyle w:val="Brdstart"/>
      </w:pPr>
    </w:p>
    <w:p w:rsidR="00A70C3F" w:rsidRDefault="00290592" w:rsidP="00A70C3F">
      <w:pPr>
        <w:pStyle w:val="Brdstart"/>
      </w:pPr>
      <w:r>
        <w:t>Efter disse tre faser, der i starten vil kræve en halv time, men efterhånden kan komprimeres til et kvarter, følger en fa</w:t>
      </w:r>
      <w:r w:rsidR="00630BE0">
        <w:t>s</w:t>
      </w:r>
      <w:r w:rsidR="00602D7C">
        <w:t>tlæg</w:t>
      </w:r>
      <w:r>
        <w:t>gelse</w:t>
      </w:r>
      <w:r w:rsidR="00602D7C">
        <w:t xml:space="preserve"> </w:t>
      </w:r>
      <w:r>
        <w:t xml:space="preserve">af, </w:t>
      </w:r>
      <w:r w:rsidR="00630BE0">
        <w:t>hvilke handlemulig</w:t>
      </w:r>
      <w:r w:rsidR="00602D7C">
        <w:t>h</w:t>
      </w:r>
      <w:r w:rsidR="00630BE0">
        <w:t>eder</w:t>
      </w:r>
      <w:r w:rsidR="00602D7C">
        <w:t>,</w:t>
      </w:r>
      <w:r>
        <w:t xml:space="preserve"> der skal iværksættes </w:t>
      </w:r>
      <w:r w:rsidR="00630BE0">
        <w:t xml:space="preserve">og hvordan de skal realiseres og følges op på. </w:t>
      </w:r>
    </w:p>
    <w:p w:rsidR="00A70C3F" w:rsidRDefault="00451727" w:rsidP="00156749">
      <w:pPr>
        <w:pStyle w:val="Overskrift2"/>
      </w:pPr>
      <w:r>
        <w:t xml:space="preserve">Sammenfattende </w:t>
      </w:r>
    </w:p>
    <w:p w:rsidR="00451727" w:rsidRDefault="00630BE0" w:rsidP="00A70C3F">
      <w:pPr>
        <w:pStyle w:val="Brdstart"/>
      </w:pPr>
      <w:r>
        <w:t xml:space="preserve">Disse faser </w:t>
      </w:r>
      <w:r w:rsidR="00840C57">
        <w:t xml:space="preserve">i behandlingen af den valgte episode med udadreagerende adfærd </w:t>
      </w:r>
      <w:r>
        <w:t xml:space="preserve">sikrer, at </w:t>
      </w:r>
      <w:r w:rsidR="00840C57">
        <w:t>fokus</w:t>
      </w:r>
      <w:r>
        <w:t>medarbejderen understøttes i sine behov for at selv at bestemme (</w:t>
      </w:r>
      <w:proofErr w:type="spellStart"/>
      <w:r>
        <w:t>SDTs</w:t>
      </w:r>
      <w:proofErr w:type="spellEnd"/>
      <w:r>
        <w:t xml:space="preserve"> autonomi), gøre det hun er god til (kompetence) (om det så er det sa</w:t>
      </w:r>
      <w:r>
        <w:t>m</w:t>
      </w:r>
      <w:r>
        <w:t>me eller noget nyt), samt for at blive respekteret og accepteret af sine kolleger o</w:t>
      </w:r>
      <w:r w:rsidR="00A70C3F">
        <w:t xml:space="preserve">g leder (tilhørsforhold). </w:t>
      </w:r>
      <w:r w:rsidR="00451727">
        <w:t>Den refleksion over gårsdagens handlinger og begive</w:t>
      </w:r>
      <w:r w:rsidR="00451727">
        <w:t>n</w:t>
      </w:r>
      <w:r w:rsidR="00840C57">
        <w:t>heder og</w:t>
      </w:r>
      <w:r w:rsidR="00451727">
        <w:t xml:space="preserve"> </w:t>
      </w:r>
      <w:r w:rsidR="00840C57">
        <w:t xml:space="preserve">morgendagens </w:t>
      </w:r>
      <w:r w:rsidR="00451727">
        <w:t>mulig</w:t>
      </w:r>
      <w:r w:rsidR="00840C57">
        <w:t>heder</w:t>
      </w:r>
      <w:r w:rsidR="00451727">
        <w:t>, som vi kalder læring, faciliteres af afd</w:t>
      </w:r>
      <w:r w:rsidR="00451727">
        <w:t>e</w:t>
      </w:r>
      <w:r w:rsidR="00451727">
        <w:t>lingslederen efter denne ret stramme form – Fortælling, Kvittering, Handlem</w:t>
      </w:r>
      <w:r w:rsidR="00451727">
        <w:t>u</w:t>
      </w:r>
      <w:r w:rsidR="00451727">
        <w:t>ligheder – på periodiske møder på plejecenteret. Medarbejdernes læring og kompetenceudvikling finder dermed sted i umiddelbar forbindelse med det dagl</w:t>
      </w:r>
      <w:r w:rsidR="00451727">
        <w:t>i</w:t>
      </w:r>
      <w:r w:rsidR="00451727">
        <w:t>ge arbejde og medarbejdernes professionelle liv. Vi får således anledning til at fors</w:t>
      </w:r>
      <w:r w:rsidR="00840C57">
        <w:t>t</w:t>
      </w:r>
      <w:r w:rsidR="00451727">
        <w:t xml:space="preserve">å </w:t>
      </w:r>
      <w:r w:rsidR="00A70C3F">
        <w:t>læring</w:t>
      </w:r>
      <w:r>
        <w:t xml:space="preserve"> </w:t>
      </w:r>
      <w:r w:rsidR="00451727">
        <w:t xml:space="preserve">som </w:t>
      </w:r>
      <w:r>
        <w:t xml:space="preserve">en naturlig del af </w:t>
      </w:r>
      <w:r w:rsidR="00840C57">
        <w:t xml:space="preserve">ethvert </w:t>
      </w:r>
      <w:r>
        <w:t>menne</w:t>
      </w:r>
      <w:r w:rsidR="00840C57">
        <w:t>ske</w:t>
      </w:r>
      <w:r w:rsidR="00451727">
        <w:t>s</w:t>
      </w:r>
      <w:r>
        <w:t xml:space="preserve"> trang til udfoldelse </w:t>
      </w:r>
      <w:r w:rsidR="00840C57">
        <w:t>(a</w:t>
      </w:r>
      <w:r w:rsidR="00840C57">
        <w:t>u</w:t>
      </w:r>
      <w:r w:rsidR="00840C57">
        <w:t>tonomibehovet),</w:t>
      </w:r>
      <w:r>
        <w:t xml:space="preserve"> undersøgelse og </w:t>
      </w:r>
      <w:proofErr w:type="spellStart"/>
      <w:r>
        <w:t>mestring</w:t>
      </w:r>
      <w:proofErr w:type="spellEnd"/>
      <w:r>
        <w:t xml:space="preserve"> af sin omverden</w:t>
      </w:r>
      <w:r w:rsidR="00840C57">
        <w:t xml:space="preserve"> (kompetencebeh</w:t>
      </w:r>
      <w:r w:rsidR="00840C57">
        <w:t>o</w:t>
      </w:r>
      <w:r w:rsidR="00840C57">
        <w:t xml:space="preserve">vet) </w:t>
      </w:r>
      <w:r w:rsidR="00A70C3F">
        <w:t xml:space="preserve">og den stadige </w:t>
      </w:r>
      <w:proofErr w:type="spellStart"/>
      <w:r w:rsidR="00A70C3F">
        <w:t>relationsskabelse</w:t>
      </w:r>
      <w:proofErr w:type="spellEnd"/>
      <w:r w:rsidR="00451727">
        <w:t xml:space="preserve"> m</w:t>
      </w:r>
      <w:r w:rsidR="00840C57">
        <w:t>ed</w:t>
      </w:r>
      <w:r w:rsidR="00451727">
        <w:t xml:space="preserve"> </w:t>
      </w:r>
      <w:r w:rsidR="00840C57">
        <w:t xml:space="preserve">andre </w:t>
      </w:r>
      <w:r w:rsidR="00451727">
        <w:t>mennesker</w:t>
      </w:r>
      <w:r w:rsidR="00840C57">
        <w:t>, her kolleger, leder og medarbejdere (tilhørsbehovet)</w:t>
      </w:r>
      <w:r w:rsidR="006307AF">
        <w:t xml:space="preserve">(Ryan, </w:t>
      </w:r>
      <w:proofErr w:type="spellStart"/>
      <w:r w:rsidR="006307AF">
        <w:t>Huta</w:t>
      </w:r>
      <w:proofErr w:type="spellEnd"/>
      <w:r w:rsidR="006307AF">
        <w:t xml:space="preserve"> &amp; </w:t>
      </w:r>
      <w:proofErr w:type="spellStart"/>
      <w:r w:rsidR="006307AF">
        <w:t>Deci</w:t>
      </w:r>
      <w:proofErr w:type="spellEnd"/>
      <w:r w:rsidR="006307AF">
        <w:t>, 2008)</w:t>
      </w:r>
      <w:r>
        <w:t xml:space="preserve">. </w:t>
      </w:r>
    </w:p>
    <w:p w:rsidR="00C31F3A" w:rsidRDefault="00630BE0" w:rsidP="0030183B">
      <w:pPr>
        <w:pStyle w:val="Brd"/>
      </w:pPr>
      <w:r>
        <w:t xml:space="preserve">Ansvaret for at dette sker </w:t>
      </w:r>
      <w:r w:rsidR="00A70C3F">
        <w:t xml:space="preserve">netop </w:t>
      </w:r>
      <w:r w:rsidRPr="00A70C3F">
        <w:rPr>
          <w:i/>
        </w:rPr>
        <w:t>på mødet</w:t>
      </w:r>
      <w:r>
        <w:t xml:space="preserve"> ligger hos facil</w:t>
      </w:r>
      <w:r w:rsidR="00602D7C">
        <w:t>i</w:t>
      </w:r>
      <w:r>
        <w:t>tator,</w:t>
      </w:r>
      <w:r w:rsidR="006307AF">
        <w:t xml:space="preserve"> som unde</w:t>
      </w:r>
      <w:r w:rsidR="006307AF">
        <w:t>r</w:t>
      </w:r>
      <w:r w:rsidR="006307AF">
        <w:t>streget i</w:t>
      </w:r>
      <w:r>
        <w:t xml:space="preserve"> vores </w:t>
      </w:r>
      <w:r w:rsidR="009D1196">
        <w:t>fjerde og sidste designprin</w:t>
      </w:r>
      <w:r w:rsidR="006307AF">
        <w:t>cip</w:t>
      </w:r>
      <w:r w:rsidR="00A70C3F">
        <w:t xml:space="preserve"> om</w:t>
      </w:r>
      <w:r w:rsidR="006307AF">
        <w:t xml:space="preserve"> facilitator som lærings</w:t>
      </w:r>
      <w:r w:rsidR="0030183B">
        <w:t xml:space="preserve">agent. </w:t>
      </w:r>
      <w:r w:rsidR="001B15EC" w:rsidRPr="00C31F3A">
        <w:t>Facilitator</w:t>
      </w:r>
      <w:r w:rsidR="001B15EC">
        <w:t xml:space="preserve"> vil have lykke</w:t>
      </w:r>
      <w:r w:rsidR="006307AF">
        <w:t>de</w:t>
      </w:r>
      <w:r w:rsidR="001B15EC">
        <w:t xml:space="preserve">s med sin facilitering, </w:t>
      </w:r>
      <w:r w:rsidR="00451727">
        <w:t>i den grad</w:t>
      </w:r>
      <w:r w:rsidR="0030183B">
        <w:t xml:space="preserve"> mødedeltagerne, dvs. medarbejderne,</w:t>
      </w:r>
      <w:r w:rsidR="001B15EC">
        <w:t xml:space="preserve"> efterfølgende </w:t>
      </w:r>
      <w:r w:rsidR="00451727">
        <w:t>ud</w:t>
      </w:r>
      <w:r w:rsidR="00C31F3A">
        <w:t>viser</w:t>
      </w:r>
      <w:r w:rsidR="0030183B">
        <w:t>…</w:t>
      </w:r>
    </w:p>
    <w:p w:rsidR="00C31F3A" w:rsidRDefault="00C31F3A" w:rsidP="00C31F3A">
      <w:pPr>
        <w:pStyle w:val="Brd"/>
      </w:pPr>
      <w:r>
        <w:t xml:space="preserve"> </w:t>
      </w:r>
    </w:p>
    <w:p w:rsidR="00C31F3A" w:rsidRDefault="00451727" w:rsidP="00C31F3A">
      <w:pPr>
        <w:pStyle w:val="Brd"/>
        <w:numPr>
          <w:ilvl w:val="0"/>
          <w:numId w:val="21"/>
        </w:numPr>
      </w:pPr>
      <w:r>
        <w:t>tilfredshed (”Ah, d</w:t>
      </w:r>
      <w:r w:rsidR="001B15EC">
        <w:t>et var et godt og effektivt møde!”)</w:t>
      </w:r>
    </w:p>
    <w:p w:rsidR="00C31F3A" w:rsidRDefault="001B15EC" w:rsidP="00C31F3A">
      <w:pPr>
        <w:pStyle w:val="Brd"/>
        <w:numPr>
          <w:ilvl w:val="0"/>
          <w:numId w:val="21"/>
        </w:numPr>
      </w:pPr>
      <w:r>
        <w:t>læring (”Ja, det kan jeg godt se, sådan reagerer John jo, når vi…”</w:t>
      </w:r>
      <w:r w:rsidR="00C31F3A">
        <w:t>)</w:t>
      </w:r>
    </w:p>
    <w:p w:rsidR="00C31F3A" w:rsidRDefault="001B15EC" w:rsidP="00C31F3A">
      <w:pPr>
        <w:pStyle w:val="Brd"/>
        <w:numPr>
          <w:ilvl w:val="0"/>
          <w:numId w:val="21"/>
        </w:numPr>
      </w:pPr>
      <w:r>
        <w:t>ændret adfærd (</w:t>
      </w:r>
      <w:r w:rsidR="0030183B">
        <w:t>plejepersonalet gør X og Y på en ny måde</w:t>
      </w:r>
      <w:r>
        <w:t xml:space="preserve">) og </w:t>
      </w:r>
    </w:p>
    <w:p w:rsidR="00C31F3A" w:rsidRDefault="001B15EC" w:rsidP="00C31F3A">
      <w:pPr>
        <w:pStyle w:val="Brd"/>
        <w:numPr>
          <w:ilvl w:val="0"/>
          <w:numId w:val="21"/>
        </w:numPr>
      </w:pPr>
      <w:r>
        <w:t>resultater (John udviser mindre udadreagerende adfærd)</w:t>
      </w:r>
      <w:r w:rsidR="00C31F3A">
        <w:t>,</w:t>
      </w:r>
      <w:r>
        <w:t xml:space="preserve"> </w:t>
      </w:r>
    </w:p>
    <w:p w:rsidR="00C31F3A" w:rsidRDefault="00C31F3A" w:rsidP="00C31F3A">
      <w:pPr>
        <w:pStyle w:val="Brdstart"/>
      </w:pPr>
    </w:p>
    <w:p w:rsidR="00451727" w:rsidRPr="00BC6AD9" w:rsidRDefault="00C31F3A" w:rsidP="007C0D4A">
      <w:pPr>
        <w:pStyle w:val="Brdstart"/>
      </w:pPr>
      <w:r>
        <w:lastRenderedPageBreak/>
        <w:t>svarende til</w:t>
      </w:r>
      <w:r w:rsidR="001B15EC">
        <w:t xml:space="preserve"> læringsudbyttet på de fire </w:t>
      </w:r>
      <w:r w:rsidR="00127640">
        <w:t>udbytte</w:t>
      </w:r>
      <w:r w:rsidR="0030183B">
        <w:t>-</w:t>
      </w:r>
      <w:r w:rsidR="001B15EC">
        <w:t>niveau</w:t>
      </w:r>
      <w:r w:rsidR="006307AF">
        <w:t>er (</w:t>
      </w:r>
      <w:proofErr w:type="spellStart"/>
      <w:r w:rsidR="006307AF">
        <w:t>Kirkpatrick</w:t>
      </w:r>
      <w:proofErr w:type="spellEnd"/>
      <w:r w:rsidR="006307AF">
        <w:t>, 1998</w:t>
      </w:r>
      <w:r w:rsidR="001B15EC">
        <w:t>)</w:t>
      </w:r>
      <w:r>
        <w:t>.</w:t>
      </w:r>
      <w:r w:rsidR="0030183B">
        <w:t xml:space="preserve"> Lad os nu se på erfaringerne med beboerkonferencerne i de tre kommuner.</w:t>
      </w:r>
    </w:p>
    <w:p w:rsidR="008C28C4" w:rsidRPr="00451727" w:rsidRDefault="006307AF" w:rsidP="00156749">
      <w:pPr>
        <w:pStyle w:val="Overskrift2"/>
        <w:rPr>
          <w:lang w:val="de-DE"/>
        </w:rPr>
      </w:pPr>
      <w:proofErr w:type="spellStart"/>
      <w:r w:rsidRPr="00451727">
        <w:rPr>
          <w:lang w:val="de-DE"/>
        </w:rPr>
        <w:t>Litteratur</w:t>
      </w:r>
      <w:proofErr w:type="spellEnd"/>
      <w:r w:rsidRPr="00451727">
        <w:rPr>
          <w:lang w:val="de-DE"/>
        </w:rPr>
        <w:t xml:space="preserve"> </w:t>
      </w:r>
    </w:p>
    <w:p w:rsidR="00BF5D8D" w:rsidRDefault="00BF5D8D" w:rsidP="00BF5D8D">
      <w:pPr>
        <w:pStyle w:val="Litteratur"/>
      </w:pPr>
      <w:r w:rsidRPr="00BF5D8D">
        <w:rPr>
          <w:lang w:val="de-DE"/>
        </w:rPr>
        <w:t xml:space="preserve">Allen, J.A., &amp; </w:t>
      </w:r>
      <w:proofErr w:type="spellStart"/>
      <w:r w:rsidRPr="00BF5D8D">
        <w:rPr>
          <w:lang w:val="de-DE"/>
        </w:rPr>
        <w:t>Rogelberg</w:t>
      </w:r>
      <w:proofErr w:type="spellEnd"/>
      <w:r w:rsidR="007C0D4A">
        <w:rPr>
          <w:lang w:val="de-DE"/>
        </w:rPr>
        <w:t>, S.</w:t>
      </w:r>
      <w:r>
        <w:rPr>
          <w:lang w:val="de-DE"/>
        </w:rPr>
        <w:t xml:space="preserve">G. (2013). </w:t>
      </w:r>
      <w:r>
        <w:t>Manager-led group meetings: A c</w:t>
      </w:r>
      <w:r w:rsidRPr="00BF5D8D">
        <w:t>on</w:t>
      </w:r>
      <w:r>
        <w:t>text for promo</w:t>
      </w:r>
      <w:r>
        <w:t>t</w:t>
      </w:r>
      <w:r>
        <w:t>ing employee e</w:t>
      </w:r>
      <w:r w:rsidRPr="00BF5D8D">
        <w:t>ngagement</w:t>
      </w:r>
      <w:r>
        <w:t xml:space="preserve">. </w:t>
      </w:r>
      <w:r w:rsidRPr="00BF5D8D">
        <w:rPr>
          <w:i/>
        </w:rPr>
        <w:t>G</w:t>
      </w:r>
      <w:r>
        <w:rPr>
          <w:i/>
        </w:rPr>
        <w:t xml:space="preserve">roup &amp; Organization Management, </w:t>
      </w:r>
      <w:r w:rsidRPr="00BF5D8D">
        <w:rPr>
          <w:i/>
        </w:rPr>
        <w:t>38:</w:t>
      </w:r>
      <w:r>
        <w:t xml:space="preserve"> 543-569.</w:t>
      </w:r>
    </w:p>
    <w:p w:rsidR="002A2377" w:rsidRPr="00BF5D8D" w:rsidRDefault="002A2377" w:rsidP="002A2377">
      <w:pPr>
        <w:pStyle w:val="Litteratur"/>
      </w:pPr>
      <w:r w:rsidRPr="005B54F5">
        <w:t xml:space="preserve">Andersen, Tom (red.) (1991). </w:t>
      </w:r>
      <w:proofErr w:type="gramStart"/>
      <w:r w:rsidR="00840C57">
        <w:rPr>
          <w:i/>
          <w:iCs/>
        </w:rPr>
        <w:t>The</w:t>
      </w:r>
      <w:proofErr w:type="gramEnd"/>
      <w:r w:rsidR="00840C57">
        <w:rPr>
          <w:i/>
          <w:iCs/>
        </w:rPr>
        <w:t xml:space="preserve"> reflecting t</w:t>
      </w:r>
      <w:r w:rsidRPr="005B54F5">
        <w:rPr>
          <w:i/>
          <w:iCs/>
        </w:rPr>
        <w:t>eam</w:t>
      </w:r>
      <w:r w:rsidRPr="005B54F5">
        <w:t xml:space="preserve">. </w:t>
      </w:r>
      <w:r w:rsidRPr="003F1450">
        <w:t>New York: W.W. Norton.</w:t>
      </w:r>
    </w:p>
    <w:p w:rsidR="00B26D9E" w:rsidRDefault="00B26D9E" w:rsidP="00E80D1B">
      <w:pPr>
        <w:pStyle w:val="Litteratur"/>
      </w:pPr>
      <w:proofErr w:type="spellStart"/>
      <w:r w:rsidRPr="00B26D9E">
        <w:t>Argyris</w:t>
      </w:r>
      <w:proofErr w:type="spellEnd"/>
      <w:r w:rsidRPr="00B26D9E">
        <w:t xml:space="preserve">, C. (1994). Good communication that blocks learning. </w:t>
      </w:r>
      <w:r w:rsidRPr="00B26D9E">
        <w:rPr>
          <w:i/>
        </w:rPr>
        <w:t>Harvard Business Review, 72(4),</w:t>
      </w:r>
      <w:r>
        <w:t xml:space="preserve"> 77-85.</w:t>
      </w:r>
    </w:p>
    <w:p w:rsidR="00F863B6" w:rsidRDefault="004C4D4F" w:rsidP="00F863B6">
      <w:pPr>
        <w:pStyle w:val="Litteratur"/>
      </w:pPr>
      <w:proofErr w:type="spellStart"/>
      <w:r>
        <w:t>Baumeister</w:t>
      </w:r>
      <w:proofErr w:type="spellEnd"/>
      <w:r>
        <w:t xml:space="preserve">, R. F. (2006). </w:t>
      </w:r>
      <w:proofErr w:type="gramStart"/>
      <w:r w:rsidRPr="004C4D4F">
        <w:rPr>
          <w:i/>
        </w:rPr>
        <w:t>The cultural animal</w:t>
      </w:r>
      <w:r w:rsidRPr="004C4D4F">
        <w:t>.</w:t>
      </w:r>
      <w:proofErr w:type="gramEnd"/>
      <w:r w:rsidRPr="004C4D4F">
        <w:t xml:space="preserve"> Oxford: Oxford University Press.</w:t>
      </w:r>
    </w:p>
    <w:p w:rsidR="00F863B6" w:rsidRPr="006E46DD" w:rsidRDefault="00F863B6" w:rsidP="00F863B6">
      <w:pPr>
        <w:pStyle w:val="Litteratur"/>
        <w:rPr>
          <w:lang w:val="da-DK"/>
        </w:rPr>
      </w:pPr>
      <w:r w:rsidRPr="009565E8">
        <w:t xml:space="preserve">Bertelsen, P., Jacobsen, C. H., Rosenberg, N. K. (red.)(2013). </w:t>
      </w:r>
      <w:r w:rsidRPr="00F863B6">
        <w:rPr>
          <w:i/>
          <w:lang w:val="da-DK"/>
        </w:rPr>
        <w:t>Tværfaglig supervision. Centrale teorier og anvendelsesområder.</w:t>
      </w:r>
      <w:r>
        <w:rPr>
          <w:lang w:val="da-DK"/>
        </w:rPr>
        <w:t xml:space="preserve"> Hans Reitzels. </w:t>
      </w:r>
    </w:p>
    <w:p w:rsidR="0061698D" w:rsidRDefault="0061698D" w:rsidP="00F863B6">
      <w:pPr>
        <w:pStyle w:val="Litteratur"/>
        <w:rPr>
          <w:lang w:val="da-DK"/>
        </w:rPr>
      </w:pPr>
      <w:r w:rsidRPr="00F863B6">
        <w:rPr>
          <w:lang w:val="da-DK"/>
        </w:rPr>
        <w:t xml:space="preserve">Bottrup, P. (2001). </w:t>
      </w:r>
      <w:r w:rsidRPr="0061698D">
        <w:rPr>
          <w:i/>
          <w:lang w:val="da-DK"/>
        </w:rPr>
        <w:t>Læringsrum i arbejdslivet</w:t>
      </w:r>
      <w:r>
        <w:rPr>
          <w:lang w:val="da-DK"/>
        </w:rPr>
        <w:t>.</w:t>
      </w:r>
      <w:r w:rsidRPr="0061698D">
        <w:rPr>
          <w:lang w:val="da-DK"/>
        </w:rPr>
        <w:t xml:space="preserve"> Forlaget Sociologi.</w:t>
      </w:r>
    </w:p>
    <w:p w:rsidR="0049789E" w:rsidRPr="0049789E" w:rsidRDefault="006E46DD" w:rsidP="00E80D1B">
      <w:pPr>
        <w:pStyle w:val="Litteratur"/>
      </w:pPr>
      <w:proofErr w:type="spellStart"/>
      <w:r w:rsidRPr="006E46DD">
        <w:t>Bransford</w:t>
      </w:r>
      <w:proofErr w:type="spellEnd"/>
      <w:r w:rsidRPr="006E46DD">
        <w:t>, J.</w:t>
      </w:r>
      <w:r>
        <w:t xml:space="preserve"> D., Brown, A.</w:t>
      </w:r>
      <w:r w:rsidR="0049789E" w:rsidRPr="006E46DD">
        <w:t xml:space="preserve"> L., &amp; </w:t>
      </w:r>
      <w:r>
        <w:t>Cocking, R.</w:t>
      </w:r>
      <w:r w:rsidR="0049789E" w:rsidRPr="006E46DD">
        <w:t xml:space="preserve"> R. (eds.</w:t>
      </w:r>
      <w:proofErr w:type="gramStart"/>
      <w:r w:rsidR="0049789E" w:rsidRPr="006E46DD">
        <w:t>)(</w:t>
      </w:r>
      <w:proofErr w:type="gramEnd"/>
      <w:r w:rsidR="0049789E" w:rsidRPr="006E46DD">
        <w:t xml:space="preserve">2000). </w:t>
      </w:r>
      <w:r w:rsidR="0049789E" w:rsidRPr="0049789E">
        <w:rPr>
          <w:i/>
        </w:rPr>
        <w:t>How people learn: Brain, mind, experience, and school</w:t>
      </w:r>
      <w:r w:rsidR="0049789E" w:rsidRPr="0049789E">
        <w:t xml:space="preserve">. </w:t>
      </w:r>
      <w:proofErr w:type="gramStart"/>
      <w:r w:rsidR="0049789E" w:rsidRPr="0049789E">
        <w:t>Committee</w:t>
      </w:r>
      <w:r w:rsidR="0049789E">
        <w:t xml:space="preserve"> on Learning Research and Educa</w:t>
      </w:r>
      <w:r w:rsidR="0049789E" w:rsidRPr="0049789E">
        <w:t>tional Practice, Commission on Behavioral and Social Sciences and Educati</w:t>
      </w:r>
      <w:r w:rsidR="0049789E">
        <w:t>on.</w:t>
      </w:r>
      <w:proofErr w:type="gramEnd"/>
      <w:r w:rsidR="0049789E">
        <w:t xml:space="preserve"> Wash</w:t>
      </w:r>
      <w:r w:rsidR="0049789E" w:rsidRPr="0049789E">
        <w:t>ington, D.C.: National Academy Press</w:t>
      </w:r>
    </w:p>
    <w:p w:rsidR="008C28C4" w:rsidRPr="00451727" w:rsidRDefault="00E80D1B" w:rsidP="00E80D1B">
      <w:pPr>
        <w:pStyle w:val="Litteratur"/>
      </w:pPr>
      <w:proofErr w:type="gramStart"/>
      <w:r w:rsidRPr="0049789E">
        <w:t>Burke, L. A., &amp; Hutchins, H. M. (2007).</w:t>
      </w:r>
      <w:proofErr w:type="gramEnd"/>
      <w:r w:rsidRPr="0049789E">
        <w:t xml:space="preserve"> </w:t>
      </w:r>
      <w:r w:rsidRPr="00F85B36">
        <w:t xml:space="preserve">Training transfer: An integrative literature review. </w:t>
      </w:r>
      <w:r w:rsidRPr="00451727">
        <w:rPr>
          <w:i/>
        </w:rPr>
        <w:t>Human Resource Development Review, 6(3),</w:t>
      </w:r>
      <w:r w:rsidRPr="00451727">
        <w:t xml:space="preserve"> 263-296.</w:t>
      </w:r>
    </w:p>
    <w:p w:rsidR="00ED443D" w:rsidRPr="00ED443D" w:rsidRDefault="00ED443D" w:rsidP="00E80D1B">
      <w:pPr>
        <w:pStyle w:val="Litteratur"/>
      </w:pPr>
      <w:proofErr w:type="spellStart"/>
      <w:r w:rsidRPr="00ED443D">
        <w:t>Deci</w:t>
      </w:r>
      <w:proofErr w:type="spellEnd"/>
      <w:r w:rsidRPr="00ED443D">
        <w:t xml:space="preserve">, E. L. (1975). </w:t>
      </w:r>
      <w:proofErr w:type="gramStart"/>
      <w:r w:rsidRPr="00ED443D">
        <w:rPr>
          <w:i/>
        </w:rPr>
        <w:t>Intr</w:t>
      </w:r>
      <w:r>
        <w:rPr>
          <w:i/>
        </w:rPr>
        <w:t>i</w:t>
      </w:r>
      <w:r w:rsidRPr="00ED443D">
        <w:rPr>
          <w:i/>
        </w:rPr>
        <w:t>nsic motivation</w:t>
      </w:r>
      <w:r>
        <w:t>.</w:t>
      </w:r>
      <w:proofErr w:type="gramEnd"/>
      <w:r w:rsidRPr="00ED443D">
        <w:t xml:space="preserve"> New York: Plenum Press. </w:t>
      </w:r>
    </w:p>
    <w:p w:rsidR="008A2B4B" w:rsidRDefault="008A2B4B" w:rsidP="00E80D1B">
      <w:pPr>
        <w:pStyle w:val="Litteratur"/>
        <w:rPr>
          <w:lang w:val="da-DK"/>
        </w:rPr>
      </w:pPr>
      <w:proofErr w:type="spellStart"/>
      <w:proofErr w:type="gramStart"/>
      <w:r w:rsidRPr="008A2B4B">
        <w:t>Deci</w:t>
      </w:r>
      <w:proofErr w:type="spellEnd"/>
      <w:r w:rsidRPr="008A2B4B">
        <w:t>, E. L., &amp; Ryan, R.M. (2000).</w:t>
      </w:r>
      <w:proofErr w:type="gramEnd"/>
      <w:r w:rsidRPr="008A2B4B">
        <w:t xml:space="preserve"> The "what" and "why" of goal pursuits: Human needs and the self-determination of behavior. </w:t>
      </w:r>
      <w:r w:rsidRPr="00ED443D">
        <w:rPr>
          <w:i/>
        </w:rPr>
        <w:t>P</w:t>
      </w:r>
      <w:proofErr w:type="spellStart"/>
      <w:r w:rsidRPr="008A2B4B">
        <w:rPr>
          <w:i/>
          <w:lang w:val="da-DK"/>
        </w:rPr>
        <w:t>sychological</w:t>
      </w:r>
      <w:proofErr w:type="spellEnd"/>
      <w:r w:rsidRPr="008A2B4B">
        <w:rPr>
          <w:i/>
          <w:lang w:val="da-DK"/>
        </w:rPr>
        <w:t xml:space="preserve"> </w:t>
      </w:r>
      <w:proofErr w:type="spellStart"/>
      <w:r w:rsidRPr="008A2B4B">
        <w:rPr>
          <w:i/>
          <w:lang w:val="da-DK"/>
        </w:rPr>
        <w:t>Inquiry</w:t>
      </w:r>
      <w:proofErr w:type="spellEnd"/>
      <w:r w:rsidRPr="008A2B4B">
        <w:rPr>
          <w:i/>
          <w:lang w:val="da-DK"/>
        </w:rPr>
        <w:t>, 11(4)</w:t>
      </w:r>
      <w:r>
        <w:rPr>
          <w:i/>
          <w:lang w:val="da-DK"/>
        </w:rPr>
        <w:t>,</w:t>
      </w:r>
      <w:r w:rsidRPr="008A2B4B">
        <w:rPr>
          <w:lang w:val="da-DK"/>
        </w:rPr>
        <w:t xml:space="preserve"> 227-268.</w:t>
      </w:r>
    </w:p>
    <w:p w:rsidR="001901CD" w:rsidRPr="001901CD" w:rsidRDefault="001901CD" w:rsidP="00E80D1B">
      <w:pPr>
        <w:pStyle w:val="Litteratur"/>
      </w:pPr>
      <w:proofErr w:type="spellStart"/>
      <w:r w:rsidRPr="006E46DD">
        <w:rPr>
          <w:lang w:val="da-DK"/>
        </w:rPr>
        <w:t>Dreyfus</w:t>
      </w:r>
      <w:proofErr w:type="spellEnd"/>
      <w:r w:rsidRPr="006E46DD">
        <w:rPr>
          <w:lang w:val="da-DK"/>
        </w:rPr>
        <w:t xml:space="preserve">, H, &amp; </w:t>
      </w:r>
      <w:proofErr w:type="spellStart"/>
      <w:r w:rsidRPr="006E46DD">
        <w:rPr>
          <w:lang w:val="da-DK"/>
        </w:rPr>
        <w:t>Dreyfus</w:t>
      </w:r>
      <w:proofErr w:type="spellEnd"/>
      <w:r w:rsidRPr="006E46DD">
        <w:rPr>
          <w:lang w:val="da-DK"/>
        </w:rPr>
        <w:t xml:space="preserve">, S. (1991). </w:t>
      </w:r>
      <w:r w:rsidRPr="006E46DD">
        <w:rPr>
          <w:i/>
          <w:lang w:val="da-DK"/>
        </w:rPr>
        <w:t>Intuitiv ekspertise</w:t>
      </w:r>
      <w:r w:rsidRPr="006E46DD">
        <w:rPr>
          <w:lang w:val="da-DK"/>
        </w:rPr>
        <w:t xml:space="preserve">. </w:t>
      </w:r>
      <w:proofErr w:type="spellStart"/>
      <w:proofErr w:type="gramStart"/>
      <w:r>
        <w:t>Nysyn</w:t>
      </w:r>
      <w:proofErr w:type="spellEnd"/>
      <w:r>
        <w:t>/Munksgaard.</w:t>
      </w:r>
      <w:proofErr w:type="gramEnd"/>
    </w:p>
    <w:p w:rsidR="00F863B6" w:rsidRPr="006E46DD" w:rsidRDefault="00A00019" w:rsidP="00F863B6">
      <w:pPr>
        <w:pStyle w:val="Litteratur"/>
      </w:pPr>
      <w:proofErr w:type="spellStart"/>
      <w:proofErr w:type="gramStart"/>
      <w:r w:rsidRPr="00A00019">
        <w:t>Gagné</w:t>
      </w:r>
      <w:proofErr w:type="spellEnd"/>
      <w:r w:rsidRPr="00A00019">
        <w:t>, M. (2003).</w:t>
      </w:r>
      <w:proofErr w:type="gramEnd"/>
      <w:r w:rsidRPr="00A00019">
        <w:t xml:space="preserve"> </w:t>
      </w:r>
      <w:proofErr w:type="gramStart"/>
      <w:r w:rsidRPr="00A00019">
        <w:t>Th</w:t>
      </w:r>
      <w:r>
        <w:t>e role of autonomy support and a</w:t>
      </w:r>
      <w:r w:rsidRPr="00A00019">
        <w:t>utonomy</w:t>
      </w:r>
      <w:r>
        <w:t xml:space="preserve"> orientation in </w:t>
      </w:r>
      <w:proofErr w:type="spellStart"/>
      <w:r>
        <w:t>p</w:t>
      </w:r>
      <w:r w:rsidRPr="00A00019">
        <w:t>roso</w:t>
      </w:r>
      <w:r>
        <w:t>cial</w:t>
      </w:r>
      <w:proofErr w:type="spellEnd"/>
      <w:r>
        <w:t xml:space="preserve"> behavior e</w:t>
      </w:r>
      <w:r w:rsidRPr="00A00019">
        <w:t>ngagement</w:t>
      </w:r>
      <w:r>
        <w:t>.</w:t>
      </w:r>
      <w:proofErr w:type="gramEnd"/>
      <w:r>
        <w:t xml:space="preserve"> </w:t>
      </w:r>
      <w:r w:rsidRPr="001901CD">
        <w:rPr>
          <w:i/>
        </w:rPr>
        <w:t>Motivation and Emo</w:t>
      </w:r>
      <w:r w:rsidRPr="006E46DD">
        <w:rPr>
          <w:i/>
        </w:rPr>
        <w:t>tion, 27(3)</w:t>
      </w:r>
      <w:r w:rsidRPr="006E46DD">
        <w:t>, 199-223.</w:t>
      </w:r>
    </w:p>
    <w:p w:rsidR="00F863B6" w:rsidRPr="00451727" w:rsidRDefault="00F863B6" w:rsidP="00F863B6">
      <w:pPr>
        <w:pStyle w:val="Litteratur"/>
        <w:rPr>
          <w:lang w:val="da-DK"/>
        </w:rPr>
      </w:pPr>
      <w:proofErr w:type="spellStart"/>
      <w:r w:rsidRPr="006E46DD">
        <w:t>Gørtz</w:t>
      </w:r>
      <w:proofErr w:type="spellEnd"/>
      <w:r w:rsidRPr="006E46DD">
        <w:t xml:space="preserve">, K. E. S., &amp; </w:t>
      </w:r>
      <w:proofErr w:type="spellStart"/>
      <w:r w:rsidRPr="006E46DD">
        <w:t>Prehn</w:t>
      </w:r>
      <w:proofErr w:type="spellEnd"/>
      <w:r w:rsidRPr="006E46DD">
        <w:t xml:space="preserve">, A. (red.) (2008). </w:t>
      </w:r>
      <w:r w:rsidRPr="006E46DD">
        <w:rPr>
          <w:i/>
        </w:rPr>
        <w:t xml:space="preserve">Coaching </w:t>
      </w:r>
      <w:proofErr w:type="spellStart"/>
      <w:r w:rsidRPr="006E46DD">
        <w:rPr>
          <w:i/>
        </w:rPr>
        <w:t>i</w:t>
      </w:r>
      <w:proofErr w:type="spellEnd"/>
      <w:r w:rsidRPr="006E46DD">
        <w:rPr>
          <w:i/>
        </w:rPr>
        <w:t xml:space="preserve"> </w:t>
      </w:r>
      <w:proofErr w:type="spellStart"/>
      <w:r w:rsidRPr="006E46DD">
        <w:rPr>
          <w:i/>
        </w:rPr>
        <w:t>perspektiv</w:t>
      </w:r>
      <w:proofErr w:type="spellEnd"/>
      <w:r w:rsidRPr="006E46DD">
        <w:rPr>
          <w:i/>
        </w:rPr>
        <w:t xml:space="preserve">. </w:t>
      </w:r>
      <w:r w:rsidRPr="00451727">
        <w:rPr>
          <w:i/>
          <w:lang w:val="da-DK"/>
        </w:rPr>
        <w:t>En grundbog</w:t>
      </w:r>
      <w:r w:rsidR="007C0D4A">
        <w:rPr>
          <w:lang w:val="da-DK"/>
        </w:rPr>
        <w:t>. Reitzels</w:t>
      </w:r>
      <w:r w:rsidRPr="00451727">
        <w:rPr>
          <w:lang w:val="da-DK"/>
        </w:rPr>
        <w:t xml:space="preserve">. </w:t>
      </w:r>
    </w:p>
    <w:p w:rsidR="00F863B6" w:rsidRPr="00F863B6" w:rsidRDefault="00F863B6" w:rsidP="00F863B6">
      <w:pPr>
        <w:pStyle w:val="Litteratur"/>
      </w:pPr>
      <w:proofErr w:type="spellStart"/>
      <w:r w:rsidRPr="00F863B6">
        <w:t>Havighurst</w:t>
      </w:r>
      <w:proofErr w:type="spellEnd"/>
      <w:r w:rsidRPr="00F863B6">
        <w:t xml:space="preserve">, R. J. (1953). </w:t>
      </w:r>
      <w:proofErr w:type="gramStart"/>
      <w:r w:rsidRPr="00F863B6">
        <w:rPr>
          <w:i/>
        </w:rPr>
        <w:t>Human development and education</w:t>
      </w:r>
      <w:r w:rsidR="007C0D4A">
        <w:t>.</w:t>
      </w:r>
      <w:proofErr w:type="gramEnd"/>
      <w:r w:rsidR="007C0D4A">
        <w:t xml:space="preserve"> New York: Longmans.</w:t>
      </w:r>
    </w:p>
    <w:p w:rsidR="00B2091A" w:rsidRDefault="00B2091A" w:rsidP="00E80D1B">
      <w:pPr>
        <w:pStyle w:val="Litteratur"/>
        <w:rPr>
          <w:lang w:val="da-DK"/>
        </w:rPr>
      </w:pPr>
      <w:proofErr w:type="spellStart"/>
      <w:r w:rsidRPr="00F863B6">
        <w:t>Horsdal</w:t>
      </w:r>
      <w:proofErr w:type="spellEnd"/>
      <w:r w:rsidRPr="00F863B6">
        <w:t xml:space="preserve"> M. (1999). </w:t>
      </w:r>
      <w:r w:rsidRPr="00F863B6">
        <w:rPr>
          <w:i/>
          <w:lang w:val="da-DK"/>
        </w:rPr>
        <w:t>Livets fortællinger</w:t>
      </w:r>
      <w:r w:rsidRPr="00F863B6">
        <w:rPr>
          <w:lang w:val="da-DK"/>
        </w:rPr>
        <w:t xml:space="preserve">. </w:t>
      </w:r>
      <w:r w:rsidRPr="00B2091A">
        <w:rPr>
          <w:lang w:val="da-DK"/>
        </w:rPr>
        <w:t>København: Borgens Forlag.</w:t>
      </w:r>
    </w:p>
    <w:p w:rsidR="00010801" w:rsidRDefault="006E46DD" w:rsidP="00E80D1B">
      <w:pPr>
        <w:pStyle w:val="Litteratur"/>
        <w:rPr>
          <w:lang w:val="da-DK"/>
        </w:rPr>
      </w:pPr>
      <w:r>
        <w:rPr>
          <w:lang w:val="da-DK"/>
        </w:rPr>
        <w:t>Illeris, K.</w:t>
      </w:r>
      <w:r w:rsidR="00010801" w:rsidRPr="00010801">
        <w:rPr>
          <w:lang w:val="da-DK"/>
        </w:rPr>
        <w:t xml:space="preserve"> (1999): </w:t>
      </w:r>
      <w:r w:rsidR="00010801" w:rsidRPr="00010801">
        <w:rPr>
          <w:i/>
          <w:lang w:val="da-DK"/>
        </w:rPr>
        <w:t>Læring</w:t>
      </w:r>
      <w:r w:rsidR="00010801" w:rsidRPr="00010801">
        <w:rPr>
          <w:lang w:val="da-DK"/>
        </w:rPr>
        <w:t>. Roskilde Universitetsforlag</w:t>
      </w:r>
    </w:p>
    <w:p w:rsidR="00BC0DE5" w:rsidRDefault="00BC0DE5" w:rsidP="00E80D1B">
      <w:pPr>
        <w:pStyle w:val="Litteratur"/>
        <w:rPr>
          <w:lang w:val="da-DK"/>
        </w:rPr>
      </w:pPr>
      <w:r w:rsidRPr="00BC0DE5">
        <w:rPr>
          <w:lang w:val="da-DK"/>
        </w:rPr>
        <w:t xml:space="preserve">Illeris, K. (2002). </w:t>
      </w:r>
      <w:r w:rsidRPr="00BC0DE5">
        <w:rPr>
          <w:i/>
          <w:lang w:val="da-DK"/>
        </w:rPr>
        <w:t xml:space="preserve">Udspil om læring </w:t>
      </w:r>
      <w:r>
        <w:rPr>
          <w:i/>
          <w:lang w:val="da-DK"/>
        </w:rPr>
        <w:t>i</w:t>
      </w:r>
      <w:r w:rsidRPr="00BC0DE5">
        <w:rPr>
          <w:i/>
          <w:lang w:val="da-DK"/>
        </w:rPr>
        <w:t xml:space="preserve"> arbejdslivet</w:t>
      </w:r>
      <w:r>
        <w:rPr>
          <w:lang w:val="da-DK"/>
        </w:rPr>
        <w:t>. Roskilde Universitetsforlag.</w:t>
      </w:r>
    </w:p>
    <w:p w:rsidR="004C4D4F" w:rsidRDefault="004C4D4F" w:rsidP="00E80D1B">
      <w:pPr>
        <w:pStyle w:val="Litteratur"/>
        <w:rPr>
          <w:lang w:val="da-DK"/>
        </w:rPr>
      </w:pPr>
      <w:proofErr w:type="spellStart"/>
      <w:r>
        <w:rPr>
          <w:lang w:val="da-DK"/>
        </w:rPr>
        <w:t>Kahneman</w:t>
      </w:r>
      <w:proofErr w:type="spellEnd"/>
      <w:r>
        <w:rPr>
          <w:lang w:val="da-DK"/>
        </w:rPr>
        <w:t xml:space="preserve">, D. (2013). </w:t>
      </w:r>
      <w:r w:rsidRPr="004C4D4F">
        <w:rPr>
          <w:i/>
          <w:lang w:val="da-DK"/>
        </w:rPr>
        <w:t xml:space="preserve">At </w:t>
      </w:r>
      <w:proofErr w:type="gramStart"/>
      <w:r w:rsidRPr="004C4D4F">
        <w:rPr>
          <w:i/>
          <w:lang w:val="da-DK"/>
        </w:rPr>
        <w:t>tænke</w:t>
      </w:r>
      <w:proofErr w:type="gramEnd"/>
      <w:r w:rsidRPr="004C4D4F">
        <w:rPr>
          <w:i/>
          <w:lang w:val="da-DK"/>
        </w:rPr>
        <w:t>, hurtigt og langsomt</w:t>
      </w:r>
      <w:r>
        <w:rPr>
          <w:lang w:val="da-DK"/>
        </w:rPr>
        <w:t>.</w:t>
      </w:r>
      <w:r w:rsidRPr="004C4D4F">
        <w:rPr>
          <w:lang w:val="da-DK"/>
        </w:rPr>
        <w:t xml:space="preserve"> Lindhardt og Ringhof.</w:t>
      </w:r>
    </w:p>
    <w:p w:rsidR="00B26D9E" w:rsidRPr="00F85B36" w:rsidRDefault="006307AF" w:rsidP="00E80D1B">
      <w:pPr>
        <w:pStyle w:val="Litteratur"/>
        <w:rPr>
          <w:lang w:val="da-DK"/>
        </w:rPr>
      </w:pPr>
      <w:r w:rsidRPr="006E46DD">
        <w:t>Kirkpatrick, D.</w:t>
      </w:r>
      <w:r w:rsidR="00B26D9E" w:rsidRPr="006E46DD">
        <w:t xml:space="preserve"> (1998). </w:t>
      </w:r>
      <w:proofErr w:type="gramStart"/>
      <w:r w:rsidR="00B26D9E" w:rsidRPr="00451727">
        <w:rPr>
          <w:i/>
        </w:rPr>
        <w:t>Evaluating training programs: The four levels.</w:t>
      </w:r>
      <w:proofErr w:type="gramEnd"/>
      <w:r w:rsidR="00B26D9E" w:rsidRPr="00451727">
        <w:t xml:space="preserve"> </w:t>
      </w:r>
      <w:r w:rsidR="00B26D9E" w:rsidRPr="00F85B36">
        <w:rPr>
          <w:lang w:val="da-DK"/>
        </w:rPr>
        <w:t xml:space="preserve">San </w:t>
      </w:r>
      <w:proofErr w:type="spellStart"/>
      <w:r w:rsidR="00B26D9E" w:rsidRPr="00F85B36">
        <w:rPr>
          <w:lang w:val="da-DK"/>
        </w:rPr>
        <w:t>Francis-co</w:t>
      </w:r>
      <w:proofErr w:type="spellEnd"/>
      <w:r w:rsidR="00B26D9E" w:rsidRPr="00F85B36">
        <w:rPr>
          <w:lang w:val="da-DK"/>
        </w:rPr>
        <w:t xml:space="preserve">: </w:t>
      </w:r>
      <w:proofErr w:type="spellStart"/>
      <w:r w:rsidR="00B26D9E" w:rsidRPr="00F85B36">
        <w:rPr>
          <w:lang w:val="da-DK"/>
        </w:rPr>
        <w:t>Berrett-Koehler</w:t>
      </w:r>
      <w:proofErr w:type="spellEnd"/>
      <w:r w:rsidR="00B26D9E" w:rsidRPr="00F85B36">
        <w:rPr>
          <w:lang w:val="da-DK"/>
        </w:rPr>
        <w:t xml:space="preserve">, 2nd </w:t>
      </w:r>
      <w:proofErr w:type="spellStart"/>
      <w:r w:rsidR="00B26D9E" w:rsidRPr="00F85B36">
        <w:rPr>
          <w:lang w:val="da-DK"/>
        </w:rPr>
        <w:t>edn</w:t>
      </w:r>
      <w:proofErr w:type="spellEnd"/>
      <w:r w:rsidR="00B26D9E" w:rsidRPr="00F85B36">
        <w:rPr>
          <w:lang w:val="da-DK"/>
        </w:rPr>
        <w:t>.</w:t>
      </w:r>
    </w:p>
    <w:p w:rsidR="000605A9" w:rsidRPr="000605A9" w:rsidRDefault="006E46DD" w:rsidP="000605A9">
      <w:pPr>
        <w:pStyle w:val="Litteratur"/>
        <w:rPr>
          <w:lang w:val="da-DK"/>
        </w:rPr>
      </w:pPr>
      <w:r>
        <w:rPr>
          <w:lang w:val="da-DK"/>
        </w:rPr>
        <w:t>Larsen, S.</w:t>
      </w:r>
      <w:r w:rsidR="000605A9">
        <w:rPr>
          <w:lang w:val="da-DK"/>
        </w:rPr>
        <w:t xml:space="preserve"> (2001)</w:t>
      </w:r>
      <w:r w:rsidR="000605A9" w:rsidRPr="000605A9">
        <w:rPr>
          <w:lang w:val="da-DK"/>
        </w:rPr>
        <w:t>. Ingen kan lære andre noget - mod et nyt læringsbegreb</w:t>
      </w:r>
      <w:r w:rsidR="000605A9">
        <w:rPr>
          <w:lang w:val="da-DK"/>
        </w:rPr>
        <w:t>. Kap 5 i</w:t>
      </w:r>
      <w:r w:rsidR="000605A9" w:rsidRPr="000605A9">
        <w:rPr>
          <w:lang w:val="da-DK"/>
        </w:rPr>
        <w:t xml:space="preserve"> </w:t>
      </w:r>
      <w:r w:rsidR="000605A9" w:rsidRPr="000605A9">
        <w:rPr>
          <w:i/>
          <w:lang w:val="da-DK"/>
        </w:rPr>
        <w:t>U</w:t>
      </w:r>
      <w:r w:rsidR="000605A9" w:rsidRPr="000605A9">
        <w:rPr>
          <w:i/>
          <w:lang w:val="da-DK"/>
        </w:rPr>
        <w:t>d</w:t>
      </w:r>
      <w:r w:rsidR="000605A9" w:rsidRPr="000605A9">
        <w:rPr>
          <w:i/>
          <w:lang w:val="da-DK"/>
        </w:rPr>
        <w:t>dannelse, læring og demokratisering</w:t>
      </w:r>
      <w:r w:rsidR="000605A9">
        <w:rPr>
          <w:lang w:val="da-DK"/>
        </w:rPr>
        <w:t>. København: Undervisningsministeriet.</w:t>
      </w:r>
    </w:p>
    <w:p w:rsidR="00E80D1B" w:rsidRPr="000605A9" w:rsidRDefault="00E80D1B" w:rsidP="00E80D1B">
      <w:pPr>
        <w:pStyle w:val="Litteratur"/>
        <w:rPr>
          <w:lang w:val="da-DK"/>
        </w:rPr>
      </w:pPr>
      <w:proofErr w:type="gramStart"/>
      <w:r w:rsidRPr="00451727">
        <w:t>Lave,</w:t>
      </w:r>
      <w:proofErr w:type="gramEnd"/>
      <w:r w:rsidRPr="00451727">
        <w:t xml:space="preserve"> J., &amp; Wenger, E. (1991). </w:t>
      </w:r>
      <w:proofErr w:type="gramStart"/>
      <w:r w:rsidRPr="00F85B36">
        <w:rPr>
          <w:i/>
        </w:rPr>
        <w:t>Situated learning: Legitimate peripheral participation</w:t>
      </w:r>
      <w:r w:rsidRPr="00F85B36">
        <w:t>.</w:t>
      </w:r>
      <w:proofErr w:type="gramEnd"/>
      <w:r w:rsidRPr="00F85B36">
        <w:t xml:space="preserve"> </w:t>
      </w:r>
      <w:r w:rsidRPr="000605A9">
        <w:rPr>
          <w:lang w:val="da-DK"/>
        </w:rPr>
        <w:t xml:space="preserve">Cambridge </w:t>
      </w:r>
      <w:proofErr w:type="spellStart"/>
      <w:r w:rsidRPr="000605A9">
        <w:rPr>
          <w:lang w:val="da-DK"/>
        </w:rPr>
        <w:t>University</w:t>
      </w:r>
      <w:proofErr w:type="spellEnd"/>
      <w:r w:rsidRPr="000605A9">
        <w:rPr>
          <w:lang w:val="da-DK"/>
        </w:rPr>
        <w:t xml:space="preserve"> Press.</w:t>
      </w:r>
    </w:p>
    <w:p w:rsidR="006B5B62" w:rsidRDefault="008C28C4" w:rsidP="006B5B62">
      <w:pPr>
        <w:pStyle w:val="Litteratur"/>
        <w:rPr>
          <w:lang w:val="da-DK"/>
        </w:rPr>
      </w:pPr>
      <w:proofErr w:type="spellStart"/>
      <w:r w:rsidRPr="00840C57">
        <w:rPr>
          <w:lang w:val="da-DK"/>
        </w:rPr>
        <w:t>Niemiec</w:t>
      </w:r>
      <w:proofErr w:type="spellEnd"/>
      <w:r w:rsidRPr="00840C57">
        <w:rPr>
          <w:lang w:val="da-DK"/>
        </w:rPr>
        <w:t>, C</w:t>
      </w:r>
      <w:r w:rsidR="006E46DD" w:rsidRPr="00840C57">
        <w:rPr>
          <w:lang w:val="da-DK"/>
        </w:rPr>
        <w:t xml:space="preserve">. </w:t>
      </w:r>
      <w:r w:rsidRPr="00840C57">
        <w:rPr>
          <w:lang w:val="da-DK"/>
        </w:rPr>
        <w:t>P., &amp; Ryan, R</w:t>
      </w:r>
      <w:r w:rsidR="006E46DD" w:rsidRPr="00840C57">
        <w:rPr>
          <w:lang w:val="da-DK"/>
        </w:rPr>
        <w:t xml:space="preserve">. </w:t>
      </w:r>
      <w:r w:rsidRPr="00840C57">
        <w:rPr>
          <w:lang w:val="da-DK"/>
        </w:rPr>
        <w:t xml:space="preserve">M. (2009). </w:t>
      </w:r>
      <w:r w:rsidRPr="00F85B36">
        <w:rPr>
          <w:lang w:val="da-DK"/>
        </w:rPr>
        <w:t>Autonomi, kompetence og indbyrdes relationer</w:t>
      </w:r>
      <w:r w:rsidR="0065353A">
        <w:rPr>
          <w:lang w:val="da-DK"/>
        </w:rPr>
        <w:t xml:space="preserve"> i klasseværelset</w:t>
      </w:r>
      <w:r w:rsidRPr="00F85B36">
        <w:rPr>
          <w:lang w:val="da-DK"/>
        </w:rPr>
        <w:t xml:space="preserve">: anvendelse af selvbestemmelsesteori i undervisningspraksis. </w:t>
      </w:r>
      <w:r w:rsidRPr="00F85B36">
        <w:rPr>
          <w:i/>
          <w:lang w:val="da-DK"/>
        </w:rPr>
        <w:t>Kognit</w:t>
      </w:r>
      <w:r w:rsidRPr="00F85B36">
        <w:rPr>
          <w:i/>
          <w:lang w:val="da-DK"/>
        </w:rPr>
        <w:t>i</w:t>
      </w:r>
      <w:r w:rsidRPr="00F85B36">
        <w:rPr>
          <w:i/>
          <w:lang w:val="da-DK"/>
        </w:rPr>
        <w:t>on &amp; pædagogik</w:t>
      </w:r>
      <w:r w:rsidRPr="00F85B36">
        <w:rPr>
          <w:lang w:val="da-DK"/>
        </w:rPr>
        <w:t>, årg. 19, nr. 74, 20-31.</w:t>
      </w:r>
    </w:p>
    <w:p w:rsidR="00557A1D" w:rsidRPr="006E46DD" w:rsidRDefault="006B5B62" w:rsidP="00F863B6">
      <w:pPr>
        <w:pStyle w:val="Litteratur"/>
      </w:pPr>
      <w:r w:rsidRPr="00451727">
        <w:rPr>
          <w:lang w:val="da-DK"/>
        </w:rPr>
        <w:t xml:space="preserve">Ravn, I. (2011). </w:t>
      </w:r>
      <w:r w:rsidR="007C0D4A">
        <w:rPr>
          <w:i/>
          <w:lang w:val="da-DK"/>
        </w:rPr>
        <w:t>Facilitering.</w:t>
      </w:r>
      <w:r w:rsidRPr="00F863B6">
        <w:rPr>
          <w:i/>
          <w:lang w:val="da-DK"/>
        </w:rPr>
        <w:t xml:space="preserve"> Ledelse af møder der skaber værdi og mening</w:t>
      </w:r>
      <w:r w:rsidRPr="00F863B6">
        <w:rPr>
          <w:lang w:val="da-DK"/>
        </w:rPr>
        <w:t xml:space="preserve">. </w:t>
      </w:r>
      <w:proofErr w:type="spellStart"/>
      <w:proofErr w:type="gramStart"/>
      <w:r w:rsidRPr="006E46DD">
        <w:t>Reit</w:t>
      </w:r>
      <w:r w:rsidR="007C0D4A" w:rsidRPr="006E46DD">
        <w:t>zels</w:t>
      </w:r>
      <w:proofErr w:type="spellEnd"/>
      <w:r w:rsidR="007C0D4A" w:rsidRPr="006E46DD">
        <w:t>.</w:t>
      </w:r>
      <w:proofErr w:type="gramEnd"/>
    </w:p>
    <w:p w:rsidR="00557A1D" w:rsidRPr="006E46DD" w:rsidRDefault="00557A1D" w:rsidP="00557A1D">
      <w:pPr>
        <w:pStyle w:val="Litteratur"/>
      </w:pPr>
      <w:r w:rsidRPr="006E46DD">
        <w:t xml:space="preserve">Ravn, I. (2013). </w:t>
      </w:r>
      <w:proofErr w:type="gramStart"/>
      <w:r w:rsidRPr="006E46DD">
        <w:t>A folk theory of meetings—and beyond.</w:t>
      </w:r>
      <w:proofErr w:type="gramEnd"/>
      <w:r w:rsidRPr="006E46DD">
        <w:t xml:space="preserve"> </w:t>
      </w:r>
      <w:r w:rsidRPr="006E46DD">
        <w:rPr>
          <w:i/>
        </w:rPr>
        <w:t>European Business Review, 25(2)</w:t>
      </w:r>
      <w:r w:rsidRPr="006E46DD">
        <w:t>, 163-173.</w:t>
      </w:r>
    </w:p>
    <w:p w:rsidR="00312202" w:rsidRDefault="00312202" w:rsidP="00E80D1B">
      <w:pPr>
        <w:pStyle w:val="Litteratur"/>
      </w:pPr>
      <w:r w:rsidRPr="006E46DD">
        <w:t>Ravn,</w:t>
      </w:r>
      <w:r w:rsidR="00FB687E" w:rsidRPr="006E46DD">
        <w:t xml:space="preserve"> I. (2014). Training mana</w:t>
      </w:r>
      <w:r w:rsidR="00FB687E" w:rsidRPr="00451727">
        <w:t xml:space="preserve">gers to facilitate their meetings: An intervention study. </w:t>
      </w:r>
      <w:r w:rsidR="00FB687E" w:rsidRPr="006B5B62">
        <w:rPr>
          <w:i/>
          <w:lang w:val="da-DK"/>
        </w:rPr>
        <w:t>International Journal of Management P</w:t>
      </w:r>
      <w:proofErr w:type="spellStart"/>
      <w:r w:rsidR="00FB687E" w:rsidRPr="008A2B4B">
        <w:rPr>
          <w:i/>
        </w:rPr>
        <w:t>ractice</w:t>
      </w:r>
      <w:proofErr w:type="spellEnd"/>
      <w:r w:rsidR="00FB687E" w:rsidRPr="008A2B4B">
        <w:rPr>
          <w:i/>
        </w:rPr>
        <w:t>, 7(1)</w:t>
      </w:r>
      <w:r w:rsidR="008A2B4B">
        <w:rPr>
          <w:i/>
        </w:rPr>
        <w:t>,</w:t>
      </w:r>
      <w:r w:rsidR="00FB687E" w:rsidRPr="00FB687E">
        <w:t xml:space="preserve"> 70-87.</w:t>
      </w:r>
    </w:p>
    <w:p w:rsidR="006B5B62" w:rsidRDefault="006B5B62" w:rsidP="006B5B62">
      <w:pPr>
        <w:pStyle w:val="Litteratur"/>
      </w:pPr>
      <w:proofErr w:type="gramStart"/>
      <w:r w:rsidRPr="003E07F5">
        <w:lastRenderedPageBreak/>
        <w:t xml:space="preserve">Ryan, R. M., &amp; </w:t>
      </w:r>
      <w:proofErr w:type="spellStart"/>
      <w:r w:rsidRPr="003E07F5">
        <w:t>Deci</w:t>
      </w:r>
      <w:proofErr w:type="spellEnd"/>
      <w:r w:rsidRPr="003E07F5">
        <w:t>, E. L. (2011).</w:t>
      </w:r>
      <w:proofErr w:type="gramEnd"/>
      <w:r w:rsidRPr="003E07F5">
        <w:t xml:space="preserve"> </w:t>
      </w:r>
      <w:proofErr w:type="gramStart"/>
      <w:r w:rsidRPr="003E07F5">
        <w:t>A self-determination theory perspective on social, inst</w:t>
      </w:r>
      <w:r w:rsidRPr="003E07F5">
        <w:t>i</w:t>
      </w:r>
      <w:r w:rsidRPr="003E07F5">
        <w:t>tutional, cultural, and economic supports for autonomy and the</w:t>
      </w:r>
      <w:r>
        <w:t>ir importance for well-being.</w:t>
      </w:r>
      <w:proofErr w:type="gramEnd"/>
      <w:r>
        <w:t xml:space="preserve"> I:</w:t>
      </w:r>
      <w:r w:rsidRPr="003E07F5">
        <w:t xml:space="preserve"> </w:t>
      </w:r>
      <w:proofErr w:type="spellStart"/>
      <w:r w:rsidRPr="003E07F5">
        <w:t>Chirkov</w:t>
      </w:r>
      <w:proofErr w:type="spellEnd"/>
      <w:r w:rsidRPr="003E07F5">
        <w:t xml:space="preserve">, </w:t>
      </w:r>
      <w:r>
        <w:t xml:space="preserve">V. I., </w:t>
      </w:r>
      <w:r w:rsidRPr="003E07F5">
        <w:t>Ryan</w:t>
      </w:r>
      <w:r>
        <w:t xml:space="preserve">, </w:t>
      </w:r>
      <w:r w:rsidRPr="003E07F5">
        <w:t>R. M. &amp; Sheldon</w:t>
      </w:r>
      <w:r>
        <w:t xml:space="preserve">, </w:t>
      </w:r>
      <w:r w:rsidRPr="003E07F5">
        <w:t xml:space="preserve">K. M. </w:t>
      </w:r>
      <w:r>
        <w:t>(eds.):</w:t>
      </w:r>
      <w:r w:rsidRPr="003E07F5">
        <w:t xml:space="preserve"> </w:t>
      </w:r>
      <w:r w:rsidRPr="006B5B62">
        <w:rPr>
          <w:i/>
        </w:rPr>
        <w:t>Human autonomy in cross-cultural context: Perspectives on the psychology of agency, freedom, and well-being</w:t>
      </w:r>
      <w:r>
        <w:t xml:space="preserve"> (s. 45-64). Dordrecht: Springer.</w:t>
      </w:r>
    </w:p>
    <w:p w:rsidR="008A2B4B" w:rsidRPr="00451727" w:rsidRDefault="0031017E" w:rsidP="00E80D1B">
      <w:pPr>
        <w:pStyle w:val="Litteratur"/>
        <w:rPr>
          <w:lang w:val="da-DK"/>
        </w:rPr>
      </w:pPr>
      <w:proofErr w:type="gramStart"/>
      <w:r w:rsidRPr="006B5B62">
        <w:t xml:space="preserve">Ryan, R. M., &amp; </w:t>
      </w:r>
      <w:proofErr w:type="spellStart"/>
      <w:r w:rsidRPr="006B5B62">
        <w:t>Deci</w:t>
      </w:r>
      <w:proofErr w:type="spellEnd"/>
      <w:r w:rsidRPr="006B5B62">
        <w:t>, E. L. (2012).</w:t>
      </w:r>
      <w:proofErr w:type="gramEnd"/>
      <w:r w:rsidRPr="006B5B62">
        <w:t xml:space="preserve"> </w:t>
      </w:r>
      <w:r>
        <w:t>Motivation, personal</w:t>
      </w:r>
      <w:r w:rsidRPr="0031017E">
        <w:t>ity and development within embe</w:t>
      </w:r>
      <w:r w:rsidRPr="0031017E">
        <w:t>d</w:t>
      </w:r>
      <w:r w:rsidRPr="0031017E">
        <w:t xml:space="preserve">ded social contexts: </w:t>
      </w:r>
      <w:r>
        <w:t xml:space="preserve">An overview of self-determination theory. I: Richard M. Ryan (red.): </w:t>
      </w:r>
      <w:r w:rsidRPr="0031017E">
        <w:rPr>
          <w:i/>
        </w:rPr>
        <w:t>The Ox</w:t>
      </w:r>
      <w:r>
        <w:rPr>
          <w:i/>
        </w:rPr>
        <w:t>ford Handbook of Human M</w:t>
      </w:r>
      <w:r w:rsidRPr="0031017E">
        <w:rPr>
          <w:i/>
        </w:rPr>
        <w:t>otivation</w:t>
      </w:r>
      <w:r w:rsidR="006B5B62">
        <w:t xml:space="preserve"> (</w:t>
      </w:r>
      <w:r w:rsidR="006B5B62" w:rsidRPr="0031017E">
        <w:t>s. 85-107</w:t>
      </w:r>
      <w:r w:rsidR="006B5B62">
        <w:t>).</w:t>
      </w:r>
      <w:r>
        <w:t xml:space="preserve"> </w:t>
      </w:r>
      <w:r w:rsidRPr="00451727">
        <w:rPr>
          <w:lang w:val="da-DK"/>
        </w:rPr>
        <w:t xml:space="preserve">New York: Oxford </w:t>
      </w:r>
      <w:proofErr w:type="spellStart"/>
      <w:r w:rsidRPr="00451727">
        <w:rPr>
          <w:lang w:val="da-DK"/>
        </w:rPr>
        <w:t>University</w:t>
      </w:r>
      <w:proofErr w:type="spellEnd"/>
      <w:r w:rsidRPr="00451727">
        <w:rPr>
          <w:lang w:val="da-DK"/>
        </w:rPr>
        <w:t xml:space="preserve"> Press. </w:t>
      </w:r>
    </w:p>
    <w:p w:rsidR="00E80D1B" w:rsidRDefault="00F863B6" w:rsidP="00E80D1B">
      <w:pPr>
        <w:pStyle w:val="Litteratur"/>
        <w:rPr>
          <w:lang w:val="da-DK"/>
        </w:rPr>
      </w:pPr>
      <w:proofErr w:type="spellStart"/>
      <w:r>
        <w:rPr>
          <w:lang w:val="da-DK"/>
        </w:rPr>
        <w:t>Sheldon</w:t>
      </w:r>
      <w:proofErr w:type="spellEnd"/>
      <w:r>
        <w:rPr>
          <w:lang w:val="da-DK"/>
        </w:rPr>
        <w:t>, K.</w:t>
      </w:r>
      <w:r w:rsidR="00E80D1B" w:rsidRPr="0031017E">
        <w:rPr>
          <w:lang w:val="da-DK"/>
        </w:rPr>
        <w:t xml:space="preserve"> (2012). </w:t>
      </w:r>
      <w:r w:rsidR="00E80D1B" w:rsidRPr="00E80D1B">
        <w:rPr>
          <w:i/>
          <w:lang w:val="da-DK"/>
        </w:rPr>
        <w:t>Motivation: Viden og værktøj fra positiv psykologi</w:t>
      </w:r>
      <w:r w:rsidR="00E80D1B" w:rsidRPr="00E80D1B">
        <w:rPr>
          <w:lang w:val="da-DK"/>
        </w:rPr>
        <w:t xml:space="preserve">. </w:t>
      </w:r>
      <w:proofErr w:type="spellStart"/>
      <w:r w:rsidR="00E80D1B" w:rsidRPr="00F85B36">
        <w:rPr>
          <w:lang w:val="da-DK"/>
        </w:rPr>
        <w:t>Mindspace</w:t>
      </w:r>
      <w:proofErr w:type="spellEnd"/>
      <w:r w:rsidR="00E80D1B" w:rsidRPr="00F85B36">
        <w:rPr>
          <w:lang w:val="da-DK"/>
        </w:rPr>
        <w:t>.</w:t>
      </w:r>
    </w:p>
    <w:p w:rsidR="006B5B62" w:rsidRPr="006B5B62" w:rsidRDefault="006B5B62" w:rsidP="006B5B62">
      <w:pPr>
        <w:pStyle w:val="Litteratur"/>
      </w:pPr>
      <w:proofErr w:type="spellStart"/>
      <w:proofErr w:type="gramStart"/>
      <w:r>
        <w:t>Sierens</w:t>
      </w:r>
      <w:proofErr w:type="spellEnd"/>
      <w:r>
        <w:t xml:space="preserve">, E., </w:t>
      </w:r>
      <w:proofErr w:type="spellStart"/>
      <w:r>
        <w:t>Vansteenkiste</w:t>
      </w:r>
      <w:proofErr w:type="spellEnd"/>
      <w:r>
        <w:t xml:space="preserve">, M., </w:t>
      </w:r>
      <w:proofErr w:type="spellStart"/>
      <w:r>
        <w:t>Goossens</w:t>
      </w:r>
      <w:proofErr w:type="spellEnd"/>
      <w:r>
        <w:t xml:space="preserve">, L., </w:t>
      </w:r>
      <w:proofErr w:type="spellStart"/>
      <w:r>
        <w:t>Soenens</w:t>
      </w:r>
      <w:proofErr w:type="spellEnd"/>
      <w:r>
        <w:t xml:space="preserve">, B. &amp; </w:t>
      </w:r>
      <w:proofErr w:type="spellStart"/>
      <w:r>
        <w:t>Dochy</w:t>
      </w:r>
      <w:proofErr w:type="spellEnd"/>
      <w:r>
        <w:t>, F. (2009).</w:t>
      </w:r>
      <w:proofErr w:type="gramEnd"/>
      <w:r>
        <w:t xml:space="preserve"> </w:t>
      </w:r>
      <w:proofErr w:type="gramStart"/>
      <w:r>
        <w:t>The syne</w:t>
      </w:r>
      <w:r>
        <w:t>r</w:t>
      </w:r>
      <w:r>
        <w:t>gistic relationship of perceived autonomy support and structure in the prediction of self-regulated learning.</w:t>
      </w:r>
      <w:proofErr w:type="gramEnd"/>
      <w:r w:rsidRPr="006B5B62">
        <w:t xml:space="preserve"> </w:t>
      </w:r>
      <w:r w:rsidRPr="006B5B62">
        <w:rPr>
          <w:i/>
        </w:rPr>
        <w:t>British Journal of Educational Psychology</w:t>
      </w:r>
      <w:r>
        <w:rPr>
          <w:i/>
        </w:rPr>
        <w:t>,</w:t>
      </w:r>
      <w:r w:rsidRPr="006B5B62">
        <w:rPr>
          <w:i/>
        </w:rPr>
        <w:t xml:space="preserve"> 79</w:t>
      </w:r>
      <w:r w:rsidRPr="005905FE">
        <w:t>, 57–68</w:t>
      </w:r>
      <w:r>
        <w:t>.</w:t>
      </w:r>
    </w:p>
    <w:p w:rsidR="00E80D1B" w:rsidRPr="00451727" w:rsidRDefault="00E80D1B" w:rsidP="00E80D1B">
      <w:pPr>
        <w:pStyle w:val="Litteratur"/>
        <w:rPr>
          <w:lang w:val="da-DK"/>
        </w:rPr>
      </w:pPr>
      <w:r w:rsidRPr="009565E8">
        <w:t xml:space="preserve">Wahlgren, B. &amp; Aarkrog, V. (2012). </w:t>
      </w:r>
      <w:r w:rsidRPr="009565E8">
        <w:rPr>
          <w:i/>
        </w:rPr>
        <w:t>Transfer</w:t>
      </w:r>
      <w:r w:rsidRPr="009565E8">
        <w:t xml:space="preserve">. </w:t>
      </w:r>
      <w:r w:rsidRPr="00451727">
        <w:rPr>
          <w:lang w:val="da-DK"/>
        </w:rPr>
        <w:t>Aarhus Universitetsforlag.</w:t>
      </w:r>
    </w:p>
    <w:p w:rsidR="00F85B36" w:rsidRDefault="006E46DD" w:rsidP="00F85B36">
      <w:pPr>
        <w:pStyle w:val="Litteratur"/>
      </w:pPr>
      <w:r>
        <w:rPr>
          <w:lang w:val="da-DK"/>
        </w:rPr>
        <w:t>White, M.</w:t>
      </w:r>
      <w:r w:rsidR="00B2091A" w:rsidRPr="00451727">
        <w:rPr>
          <w:lang w:val="da-DK"/>
        </w:rPr>
        <w:t xml:space="preserve"> (2006). </w:t>
      </w:r>
      <w:r w:rsidR="00B2091A" w:rsidRPr="00451727">
        <w:rPr>
          <w:i/>
          <w:lang w:val="da-DK"/>
        </w:rPr>
        <w:t>Narrativ teori</w:t>
      </w:r>
      <w:r w:rsidR="00B2091A" w:rsidRPr="00451727">
        <w:rPr>
          <w:lang w:val="da-DK"/>
        </w:rPr>
        <w:t xml:space="preserve">. </w:t>
      </w:r>
      <w:r w:rsidR="00B2091A" w:rsidRPr="00F85B36">
        <w:t xml:space="preserve">Hans </w:t>
      </w:r>
      <w:proofErr w:type="spellStart"/>
      <w:r w:rsidR="00B2091A" w:rsidRPr="00F85B36">
        <w:t>Reitzel</w:t>
      </w:r>
      <w:proofErr w:type="spellEnd"/>
      <w:r w:rsidR="00B2091A" w:rsidRPr="00F85B36">
        <w:t>.</w:t>
      </w:r>
    </w:p>
    <w:p w:rsidR="007C0D4A" w:rsidRDefault="00F85B36" w:rsidP="007C0D4A">
      <w:pPr>
        <w:pStyle w:val="Litteratur"/>
      </w:pPr>
      <w:proofErr w:type="gramStart"/>
      <w:r w:rsidRPr="00F85B36">
        <w:t xml:space="preserve">Wilkinson, </w:t>
      </w:r>
      <w:r>
        <w:t xml:space="preserve">A., </w:t>
      </w:r>
      <w:proofErr w:type="spellStart"/>
      <w:r w:rsidRPr="00F85B36">
        <w:t>Gollan</w:t>
      </w:r>
      <w:proofErr w:type="spellEnd"/>
      <w:r w:rsidRPr="00F85B36">
        <w:t xml:space="preserve">, </w:t>
      </w:r>
      <w:r>
        <w:t xml:space="preserve">P.J., </w:t>
      </w:r>
      <w:proofErr w:type="spellStart"/>
      <w:r w:rsidRPr="00F85B36">
        <w:t>Marchington</w:t>
      </w:r>
      <w:proofErr w:type="spellEnd"/>
      <w:r w:rsidRPr="00F85B36">
        <w:t xml:space="preserve">, </w:t>
      </w:r>
      <w:r>
        <w:t xml:space="preserve">M., </w:t>
      </w:r>
      <w:r w:rsidR="00F863B6">
        <w:t xml:space="preserve">&amp; </w:t>
      </w:r>
      <w:proofErr w:type="spellStart"/>
      <w:r w:rsidRPr="00F85B36">
        <w:t>Lewin</w:t>
      </w:r>
      <w:proofErr w:type="spellEnd"/>
      <w:r>
        <w:t>, D. (2010).</w:t>
      </w:r>
      <w:proofErr w:type="gramEnd"/>
      <w:r>
        <w:t xml:space="preserve"> </w:t>
      </w:r>
      <w:proofErr w:type="gramStart"/>
      <w:r w:rsidRPr="00F85B36">
        <w:rPr>
          <w:i/>
        </w:rPr>
        <w:t>The Oxford Handbook of Participation in Organizations</w:t>
      </w:r>
      <w:r>
        <w:t>.</w:t>
      </w:r>
      <w:proofErr w:type="gramEnd"/>
      <w:r>
        <w:t xml:space="preserve"> New York: </w:t>
      </w:r>
      <w:r w:rsidRPr="00F85B36">
        <w:t>Oxford Universi</w:t>
      </w:r>
      <w:r>
        <w:t xml:space="preserve">ty Press. </w:t>
      </w:r>
    </w:p>
    <w:sectPr w:rsidR="007C0D4A" w:rsidSect="007C0D4A">
      <w:headerReference w:type="default" r:id="rId8"/>
      <w:footerReference w:type="even" r:id="rId9"/>
      <w:footerReference w:type="default" r:id="rId10"/>
      <w:headerReference w:type="first" r:id="rId11"/>
      <w:pgSz w:w="11906" w:h="16838" w:code="9"/>
      <w:pgMar w:top="1701" w:right="1418" w:bottom="1418" w:left="226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77" w:rsidRDefault="002A2377">
      <w:r>
        <w:separator/>
      </w:r>
    </w:p>
  </w:endnote>
  <w:endnote w:type="continuationSeparator" w:id="0">
    <w:p w:rsidR="002A2377" w:rsidRDefault="002A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77" w:rsidRDefault="002A2377" w:rsidP="00641D8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A2377" w:rsidRDefault="002A2377" w:rsidP="006A135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77" w:rsidRDefault="002A2377" w:rsidP="00641D8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34CF7">
      <w:rPr>
        <w:rStyle w:val="Sidetal"/>
        <w:noProof/>
      </w:rPr>
      <w:t>2</w:t>
    </w:r>
    <w:r>
      <w:rPr>
        <w:rStyle w:val="Sidetal"/>
      </w:rPr>
      <w:fldChar w:fldCharType="end"/>
    </w:r>
  </w:p>
  <w:p w:rsidR="002A2377" w:rsidRDefault="002A2377" w:rsidP="006A135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77" w:rsidRDefault="002A2377">
      <w:r>
        <w:separator/>
      </w:r>
    </w:p>
  </w:footnote>
  <w:footnote w:type="continuationSeparator" w:id="0">
    <w:p w:rsidR="002A2377" w:rsidRDefault="002A2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77" w:rsidRDefault="002A2377">
    <w:pPr>
      <w:pStyle w:val="Sidehoved"/>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77" w:rsidRDefault="002A2377">
    <w:pPr>
      <w:pStyle w:val="Sidehoved"/>
    </w:pPr>
    <w:r>
      <w:rPr>
        <w:noProof/>
      </w:rPr>
      <mc:AlternateContent>
        <mc:Choice Requires="wps">
          <w:drawing>
            <wp:anchor distT="0" distB="0" distL="114300" distR="114300" simplePos="0" relativeHeight="251657728" behindDoc="0" locked="0" layoutInCell="1" allowOverlap="1" wp14:anchorId="2B709056" wp14:editId="185E096A">
              <wp:simplePos x="0" y="0"/>
              <wp:positionH relativeFrom="page">
                <wp:posOffset>5091430</wp:posOffset>
              </wp:positionH>
              <wp:positionV relativeFrom="page">
                <wp:posOffset>375285</wp:posOffset>
              </wp:positionV>
              <wp:extent cx="2057400" cy="8439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377" w:rsidRPr="008E413B" w:rsidRDefault="002A2377">
                          <w:pPr>
                            <w:spacing w:line="160" w:lineRule="exact"/>
                            <w:rPr>
                              <w:b/>
                              <w:sz w:val="14"/>
                            </w:rPr>
                          </w:pPr>
                          <w:r w:rsidRPr="008E413B">
                            <w:rPr>
                              <w:b/>
                              <w:sz w:val="14"/>
                            </w:rPr>
                            <w:t>Ib Ravn</w:t>
                          </w:r>
                          <w:r w:rsidRPr="008E413B">
                            <w:rPr>
                              <w:sz w:val="14"/>
                            </w:rPr>
                            <w:t xml:space="preserve">, </w:t>
                          </w:r>
                          <w:proofErr w:type="spellStart"/>
                          <w:r w:rsidRPr="008E413B">
                            <w:rPr>
                              <w:sz w:val="14"/>
                            </w:rPr>
                            <w:t>Ph.D.</w:t>
                          </w:r>
                          <w:proofErr w:type="spellEnd"/>
                          <w:r>
                            <w:rPr>
                              <w:sz w:val="14"/>
                            </w:rPr>
                            <w:t>, lektor</w:t>
                          </w:r>
                        </w:p>
                        <w:p w:rsidR="002A2377" w:rsidRPr="00CC1501" w:rsidRDefault="002A2377">
                          <w:pPr>
                            <w:spacing w:line="160" w:lineRule="exact"/>
                            <w:rPr>
                              <w:sz w:val="14"/>
                            </w:rPr>
                          </w:pPr>
                          <w:r w:rsidRPr="006A2275">
                            <w:rPr>
                              <w:sz w:val="14"/>
                            </w:rPr>
                            <w:t>ravn@dpu.dk</w:t>
                          </w:r>
                        </w:p>
                        <w:p w:rsidR="002A2377" w:rsidRDefault="002A2377" w:rsidP="00582399">
                          <w:pPr>
                            <w:spacing w:line="160" w:lineRule="exact"/>
                            <w:rPr>
                              <w:sz w:val="14"/>
                            </w:rPr>
                          </w:pPr>
                          <w:r>
                            <w:rPr>
                              <w:sz w:val="14"/>
                            </w:rPr>
                            <w:t>+45</w:t>
                          </w:r>
                          <w:r w:rsidRPr="00CC1501">
                            <w:rPr>
                              <w:sz w:val="14"/>
                            </w:rPr>
                            <w:t xml:space="preserve"> 2895 950</w:t>
                          </w:r>
                          <w:r>
                            <w:rPr>
                              <w:sz w:val="14"/>
                            </w:rPr>
                            <w:t>1 (mobil)</w:t>
                          </w:r>
                        </w:p>
                        <w:p w:rsidR="002A2377" w:rsidRDefault="002A2377" w:rsidP="00582399">
                          <w:pPr>
                            <w:spacing w:line="160" w:lineRule="exact"/>
                            <w:rPr>
                              <w:sz w:val="14"/>
                            </w:rPr>
                          </w:pPr>
                        </w:p>
                        <w:p w:rsidR="002A2377" w:rsidRPr="009B7827" w:rsidRDefault="002A2377" w:rsidP="00715319">
                          <w:pPr>
                            <w:spacing w:line="160" w:lineRule="exact"/>
                            <w:ind w:right="-737"/>
                            <w:rPr>
                              <w:b/>
                              <w:sz w:val="14"/>
                            </w:rPr>
                          </w:pPr>
                          <w:r>
                            <w:rPr>
                              <w:b/>
                              <w:sz w:val="14"/>
                            </w:rPr>
                            <w:t>Institut for Uddannelse og Pædagogik</w:t>
                          </w:r>
                        </w:p>
                        <w:p w:rsidR="002A2377" w:rsidRPr="00CC1501" w:rsidRDefault="002A2377" w:rsidP="00715319">
                          <w:pPr>
                            <w:spacing w:line="160" w:lineRule="exact"/>
                            <w:ind w:right="-737"/>
                            <w:rPr>
                              <w:sz w:val="14"/>
                            </w:rPr>
                          </w:pPr>
                          <w:r>
                            <w:rPr>
                              <w:sz w:val="14"/>
                            </w:rPr>
                            <w:t xml:space="preserve">Aarhus Universitet, Campus Emdrup </w:t>
                          </w:r>
                          <w:r>
                            <w:rPr>
                              <w:sz w:val="14"/>
                            </w:rPr>
                            <w:br/>
                          </w:r>
                          <w:proofErr w:type="spellStart"/>
                          <w:r w:rsidRPr="00CC1501">
                            <w:rPr>
                              <w:sz w:val="14"/>
                            </w:rPr>
                            <w:t>Tuborgvej</w:t>
                          </w:r>
                          <w:proofErr w:type="spellEnd"/>
                          <w:r w:rsidRPr="00CC1501">
                            <w:rPr>
                              <w:sz w:val="14"/>
                            </w:rPr>
                            <w:t xml:space="preserve"> 164</w:t>
                          </w:r>
                        </w:p>
                        <w:p w:rsidR="002A2377" w:rsidRPr="00CC1501" w:rsidRDefault="002A2377" w:rsidP="00715319">
                          <w:pPr>
                            <w:spacing w:line="160" w:lineRule="exact"/>
                            <w:ind w:right="-737"/>
                            <w:rPr>
                              <w:sz w:val="14"/>
                            </w:rPr>
                          </w:pPr>
                          <w:r w:rsidRPr="00CC1501">
                            <w:rPr>
                              <w:sz w:val="14"/>
                            </w:rPr>
                            <w:t>DK-2400 København NV</w:t>
                          </w:r>
                        </w:p>
                        <w:p w:rsidR="002A2377" w:rsidRDefault="002A2377" w:rsidP="00582399">
                          <w:pPr>
                            <w:spacing w:line="160" w:lineRule="exact"/>
                            <w:rPr>
                              <w:sz w:val="14"/>
                            </w:rPr>
                          </w:pPr>
                        </w:p>
                        <w:p w:rsidR="002A2377" w:rsidRDefault="002A2377">
                          <w:pPr>
                            <w:spacing w:line="160" w:lineRule="exact"/>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0.9pt;margin-top:29.55pt;width:162pt;height:66.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" stroked="f">
              <v:textbox inset="0,0,0,0">
                <w:txbxContent>
                  <w:p w:rsidR="002A2377" w:rsidRPr="008E413B" w:rsidRDefault="002A2377">
                    <w:pPr>
                      <w:spacing w:line="160" w:lineRule="exact"/>
                      <w:rPr>
                        <w:b/>
                        <w:sz w:val="14"/>
                      </w:rPr>
                    </w:pPr>
                    <w:r w:rsidRPr="008E413B">
                      <w:rPr>
                        <w:b/>
                        <w:sz w:val="14"/>
                      </w:rPr>
                      <w:t>Ib Ravn</w:t>
                    </w:r>
                    <w:r w:rsidRPr="008E413B">
                      <w:rPr>
                        <w:sz w:val="14"/>
                      </w:rPr>
                      <w:t xml:space="preserve">, </w:t>
                    </w:r>
                    <w:proofErr w:type="spellStart"/>
                    <w:r w:rsidRPr="008E413B">
                      <w:rPr>
                        <w:sz w:val="14"/>
                      </w:rPr>
                      <w:t>Ph.D.</w:t>
                    </w:r>
                    <w:proofErr w:type="spellEnd"/>
                    <w:r>
                      <w:rPr>
                        <w:sz w:val="14"/>
                      </w:rPr>
                      <w:t>, lektor</w:t>
                    </w:r>
                  </w:p>
                  <w:p w:rsidR="002A2377" w:rsidRPr="00CC1501" w:rsidRDefault="002A2377">
                    <w:pPr>
                      <w:spacing w:line="160" w:lineRule="exact"/>
                      <w:rPr>
                        <w:sz w:val="14"/>
                      </w:rPr>
                    </w:pPr>
                    <w:r w:rsidRPr="006A2275">
                      <w:rPr>
                        <w:sz w:val="14"/>
                      </w:rPr>
                      <w:t>ravn@dpu.dk</w:t>
                    </w:r>
                  </w:p>
                  <w:p w:rsidR="002A2377" w:rsidRDefault="002A2377" w:rsidP="00582399">
                    <w:pPr>
                      <w:spacing w:line="160" w:lineRule="exact"/>
                      <w:rPr>
                        <w:sz w:val="14"/>
                      </w:rPr>
                    </w:pPr>
                    <w:r>
                      <w:rPr>
                        <w:sz w:val="14"/>
                      </w:rPr>
                      <w:t>+45</w:t>
                    </w:r>
                    <w:r w:rsidRPr="00CC1501">
                      <w:rPr>
                        <w:sz w:val="14"/>
                      </w:rPr>
                      <w:t xml:space="preserve"> 2895 950</w:t>
                    </w:r>
                    <w:r>
                      <w:rPr>
                        <w:sz w:val="14"/>
                      </w:rPr>
                      <w:t>1 (mobil)</w:t>
                    </w:r>
                  </w:p>
                  <w:p w:rsidR="002A2377" w:rsidRDefault="002A2377" w:rsidP="00582399">
                    <w:pPr>
                      <w:spacing w:line="160" w:lineRule="exact"/>
                      <w:rPr>
                        <w:sz w:val="14"/>
                      </w:rPr>
                    </w:pPr>
                  </w:p>
                  <w:p w:rsidR="002A2377" w:rsidRPr="009B7827" w:rsidRDefault="002A2377" w:rsidP="00715319">
                    <w:pPr>
                      <w:spacing w:line="160" w:lineRule="exact"/>
                      <w:ind w:right="-737"/>
                      <w:rPr>
                        <w:b/>
                        <w:sz w:val="14"/>
                      </w:rPr>
                    </w:pPr>
                    <w:r>
                      <w:rPr>
                        <w:b/>
                        <w:sz w:val="14"/>
                      </w:rPr>
                      <w:t>Institut for Uddannelse og Pædagogik</w:t>
                    </w:r>
                  </w:p>
                  <w:p w:rsidR="002A2377" w:rsidRPr="00CC1501" w:rsidRDefault="002A2377" w:rsidP="00715319">
                    <w:pPr>
                      <w:spacing w:line="160" w:lineRule="exact"/>
                      <w:ind w:right="-737"/>
                      <w:rPr>
                        <w:sz w:val="14"/>
                      </w:rPr>
                    </w:pPr>
                    <w:r>
                      <w:rPr>
                        <w:sz w:val="14"/>
                      </w:rPr>
                      <w:t xml:space="preserve">Aarhus Universitet, Campus Emdrup </w:t>
                    </w:r>
                    <w:r>
                      <w:rPr>
                        <w:sz w:val="14"/>
                      </w:rPr>
                      <w:br/>
                    </w:r>
                    <w:proofErr w:type="spellStart"/>
                    <w:r w:rsidRPr="00CC1501">
                      <w:rPr>
                        <w:sz w:val="14"/>
                      </w:rPr>
                      <w:t>Tuborgvej</w:t>
                    </w:r>
                    <w:proofErr w:type="spellEnd"/>
                    <w:r w:rsidRPr="00CC1501">
                      <w:rPr>
                        <w:sz w:val="14"/>
                      </w:rPr>
                      <w:t xml:space="preserve"> 164</w:t>
                    </w:r>
                  </w:p>
                  <w:p w:rsidR="002A2377" w:rsidRPr="00CC1501" w:rsidRDefault="002A2377" w:rsidP="00715319">
                    <w:pPr>
                      <w:spacing w:line="160" w:lineRule="exact"/>
                      <w:ind w:right="-737"/>
                      <w:rPr>
                        <w:sz w:val="14"/>
                      </w:rPr>
                    </w:pPr>
                    <w:r w:rsidRPr="00CC1501">
                      <w:rPr>
                        <w:sz w:val="14"/>
                      </w:rPr>
                      <w:t>DK-2400 København NV</w:t>
                    </w:r>
                  </w:p>
                  <w:p w:rsidR="002A2377" w:rsidRDefault="002A2377" w:rsidP="00582399">
                    <w:pPr>
                      <w:spacing w:line="160" w:lineRule="exact"/>
                      <w:rPr>
                        <w:sz w:val="14"/>
                      </w:rPr>
                    </w:pPr>
                  </w:p>
                  <w:p w:rsidR="002A2377" w:rsidRDefault="002A2377">
                    <w:pPr>
                      <w:spacing w:line="160" w:lineRule="exact"/>
                      <w:rPr>
                        <w:sz w:val="1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2A8"/>
    <w:multiLevelType w:val="hybridMultilevel"/>
    <w:tmpl w:val="06FC5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8D0E52"/>
    <w:multiLevelType w:val="hybridMultilevel"/>
    <w:tmpl w:val="2D5C8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465DB"/>
    <w:multiLevelType w:val="hybridMultilevel"/>
    <w:tmpl w:val="36C0E1B2"/>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8AC064DA">
      <w:start w:val="1"/>
      <w:numFmt w:val="lowerRoman"/>
      <w:lvlText w:val="%4."/>
      <w:lvlJc w:val="left"/>
      <w:pPr>
        <w:ind w:left="2880" w:hanging="720"/>
      </w:pPr>
      <w:rPr>
        <w:rFonts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B9B6CAB"/>
    <w:multiLevelType w:val="hybridMultilevel"/>
    <w:tmpl w:val="7610A554"/>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0E51750E"/>
    <w:multiLevelType w:val="hybridMultilevel"/>
    <w:tmpl w:val="BA247178"/>
    <w:lvl w:ilvl="0" w:tplc="9CCE1314">
      <w:start w:val="1"/>
      <w:numFmt w:val="decimal"/>
      <w:lvlText w:val="%1."/>
      <w:lvlJc w:val="left"/>
      <w:pPr>
        <w:tabs>
          <w:tab w:val="num" w:pos="720"/>
        </w:tabs>
        <w:ind w:left="720" w:hanging="360"/>
      </w:pPr>
    </w:lvl>
    <w:lvl w:ilvl="1" w:tplc="4698A88C" w:tentative="1">
      <w:start w:val="1"/>
      <w:numFmt w:val="decimal"/>
      <w:lvlText w:val="%2."/>
      <w:lvlJc w:val="left"/>
      <w:pPr>
        <w:tabs>
          <w:tab w:val="num" w:pos="1440"/>
        </w:tabs>
        <w:ind w:left="1440" w:hanging="360"/>
      </w:pPr>
    </w:lvl>
    <w:lvl w:ilvl="2" w:tplc="8DCA0748" w:tentative="1">
      <w:start w:val="1"/>
      <w:numFmt w:val="decimal"/>
      <w:lvlText w:val="%3."/>
      <w:lvlJc w:val="left"/>
      <w:pPr>
        <w:tabs>
          <w:tab w:val="num" w:pos="2160"/>
        </w:tabs>
        <w:ind w:left="2160" w:hanging="360"/>
      </w:pPr>
    </w:lvl>
    <w:lvl w:ilvl="3" w:tplc="B300A63A" w:tentative="1">
      <w:start w:val="1"/>
      <w:numFmt w:val="decimal"/>
      <w:lvlText w:val="%4."/>
      <w:lvlJc w:val="left"/>
      <w:pPr>
        <w:tabs>
          <w:tab w:val="num" w:pos="2880"/>
        </w:tabs>
        <w:ind w:left="2880" w:hanging="360"/>
      </w:pPr>
    </w:lvl>
    <w:lvl w:ilvl="4" w:tplc="A7120B22" w:tentative="1">
      <w:start w:val="1"/>
      <w:numFmt w:val="decimal"/>
      <w:lvlText w:val="%5."/>
      <w:lvlJc w:val="left"/>
      <w:pPr>
        <w:tabs>
          <w:tab w:val="num" w:pos="3600"/>
        </w:tabs>
        <w:ind w:left="3600" w:hanging="360"/>
      </w:pPr>
    </w:lvl>
    <w:lvl w:ilvl="5" w:tplc="881072D8" w:tentative="1">
      <w:start w:val="1"/>
      <w:numFmt w:val="decimal"/>
      <w:lvlText w:val="%6."/>
      <w:lvlJc w:val="left"/>
      <w:pPr>
        <w:tabs>
          <w:tab w:val="num" w:pos="4320"/>
        </w:tabs>
        <w:ind w:left="4320" w:hanging="360"/>
      </w:pPr>
    </w:lvl>
    <w:lvl w:ilvl="6" w:tplc="2ABA67F0" w:tentative="1">
      <w:start w:val="1"/>
      <w:numFmt w:val="decimal"/>
      <w:lvlText w:val="%7."/>
      <w:lvlJc w:val="left"/>
      <w:pPr>
        <w:tabs>
          <w:tab w:val="num" w:pos="5040"/>
        </w:tabs>
        <w:ind w:left="5040" w:hanging="360"/>
      </w:pPr>
    </w:lvl>
    <w:lvl w:ilvl="7" w:tplc="C234BFDA" w:tentative="1">
      <w:start w:val="1"/>
      <w:numFmt w:val="decimal"/>
      <w:lvlText w:val="%8."/>
      <w:lvlJc w:val="left"/>
      <w:pPr>
        <w:tabs>
          <w:tab w:val="num" w:pos="5760"/>
        </w:tabs>
        <w:ind w:left="5760" w:hanging="360"/>
      </w:pPr>
    </w:lvl>
    <w:lvl w:ilvl="8" w:tplc="B55C3EDA" w:tentative="1">
      <w:start w:val="1"/>
      <w:numFmt w:val="decimal"/>
      <w:lvlText w:val="%9."/>
      <w:lvlJc w:val="left"/>
      <w:pPr>
        <w:tabs>
          <w:tab w:val="num" w:pos="6480"/>
        </w:tabs>
        <w:ind w:left="6480" w:hanging="360"/>
      </w:pPr>
    </w:lvl>
  </w:abstractNum>
  <w:abstractNum w:abstractNumId="5">
    <w:nsid w:val="108336A8"/>
    <w:multiLevelType w:val="hybridMultilevel"/>
    <w:tmpl w:val="231EB6E2"/>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C6006D"/>
    <w:multiLevelType w:val="hybridMultilevel"/>
    <w:tmpl w:val="2898A128"/>
    <w:lvl w:ilvl="0" w:tplc="0406001B">
      <w:start w:val="1"/>
      <w:numFmt w:val="lowerRoman"/>
      <w:lvlText w:val="%1."/>
      <w:lvlJc w:val="right"/>
      <w:pPr>
        <w:ind w:left="757" w:hanging="360"/>
      </w:pPr>
    </w:lvl>
    <w:lvl w:ilvl="1" w:tplc="04060019">
      <w:start w:val="1"/>
      <w:numFmt w:val="lowerLetter"/>
      <w:lvlText w:val="%2."/>
      <w:lvlJc w:val="left"/>
      <w:pPr>
        <w:ind w:left="1477" w:hanging="360"/>
      </w:pPr>
    </w:lvl>
    <w:lvl w:ilvl="2" w:tplc="0406001B">
      <w:start w:val="1"/>
      <w:numFmt w:val="lowerRoman"/>
      <w:lvlText w:val="%3."/>
      <w:lvlJc w:val="right"/>
      <w:pPr>
        <w:ind w:left="2197" w:hanging="180"/>
      </w:pPr>
    </w:lvl>
    <w:lvl w:ilvl="3" w:tplc="0406000F">
      <w:start w:val="1"/>
      <w:numFmt w:val="decimal"/>
      <w:lvlText w:val="%4."/>
      <w:lvlJc w:val="left"/>
      <w:pPr>
        <w:ind w:left="2917" w:hanging="360"/>
      </w:pPr>
    </w:lvl>
    <w:lvl w:ilvl="4" w:tplc="04060019" w:tentative="1">
      <w:start w:val="1"/>
      <w:numFmt w:val="lowerLetter"/>
      <w:lvlText w:val="%5."/>
      <w:lvlJc w:val="left"/>
      <w:pPr>
        <w:ind w:left="3637" w:hanging="360"/>
      </w:pPr>
    </w:lvl>
    <w:lvl w:ilvl="5" w:tplc="0406001B" w:tentative="1">
      <w:start w:val="1"/>
      <w:numFmt w:val="lowerRoman"/>
      <w:lvlText w:val="%6."/>
      <w:lvlJc w:val="right"/>
      <w:pPr>
        <w:ind w:left="4357" w:hanging="180"/>
      </w:pPr>
    </w:lvl>
    <w:lvl w:ilvl="6" w:tplc="0406000F" w:tentative="1">
      <w:start w:val="1"/>
      <w:numFmt w:val="decimal"/>
      <w:lvlText w:val="%7."/>
      <w:lvlJc w:val="left"/>
      <w:pPr>
        <w:ind w:left="5077" w:hanging="360"/>
      </w:pPr>
    </w:lvl>
    <w:lvl w:ilvl="7" w:tplc="04060019" w:tentative="1">
      <w:start w:val="1"/>
      <w:numFmt w:val="lowerLetter"/>
      <w:lvlText w:val="%8."/>
      <w:lvlJc w:val="left"/>
      <w:pPr>
        <w:ind w:left="5797" w:hanging="360"/>
      </w:pPr>
    </w:lvl>
    <w:lvl w:ilvl="8" w:tplc="0406001B" w:tentative="1">
      <w:start w:val="1"/>
      <w:numFmt w:val="lowerRoman"/>
      <w:lvlText w:val="%9."/>
      <w:lvlJc w:val="right"/>
      <w:pPr>
        <w:ind w:left="6517" w:hanging="180"/>
      </w:pPr>
    </w:lvl>
  </w:abstractNum>
  <w:abstractNum w:abstractNumId="7">
    <w:nsid w:val="12160F17"/>
    <w:multiLevelType w:val="hybridMultilevel"/>
    <w:tmpl w:val="19BC804E"/>
    <w:lvl w:ilvl="0" w:tplc="CA28DD64">
      <w:start w:val="1"/>
      <w:numFmt w:val="decimal"/>
      <w:lvlText w:val="%1."/>
      <w:lvlJc w:val="left"/>
      <w:pPr>
        <w:tabs>
          <w:tab w:val="num" w:pos="720"/>
        </w:tabs>
        <w:ind w:left="720" w:hanging="360"/>
      </w:pPr>
    </w:lvl>
    <w:lvl w:ilvl="1" w:tplc="ECECCA34" w:tentative="1">
      <w:start w:val="1"/>
      <w:numFmt w:val="decimal"/>
      <w:lvlText w:val="%2."/>
      <w:lvlJc w:val="left"/>
      <w:pPr>
        <w:tabs>
          <w:tab w:val="num" w:pos="1440"/>
        </w:tabs>
        <w:ind w:left="1440" w:hanging="360"/>
      </w:pPr>
    </w:lvl>
    <w:lvl w:ilvl="2" w:tplc="C8BECEC2" w:tentative="1">
      <w:start w:val="1"/>
      <w:numFmt w:val="decimal"/>
      <w:lvlText w:val="%3."/>
      <w:lvlJc w:val="left"/>
      <w:pPr>
        <w:tabs>
          <w:tab w:val="num" w:pos="2160"/>
        </w:tabs>
        <w:ind w:left="2160" w:hanging="360"/>
      </w:pPr>
    </w:lvl>
    <w:lvl w:ilvl="3" w:tplc="96248330" w:tentative="1">
      <w:start w:val="1"/>
      <w:numFmt w:val="decimal"/>
      <w:lvlText w:val="%4."/>
      <w:lvlJc w:val="left"/>
      <w:pPr>
        <w:tabs>
          <w:tab w:val="num" w:pos="2880"/>
        </w:tabs>
        <w:ind w:left="2880" w:hanging="360"/>
      </w:pPr>
    </w:lvl>
    <w:lvl w:ilvl="4" w:tplc="65C81076" w:tentative="1">
      <w:start w:val="1"/>
      <w:numFmt w:val="decimal"/>
      <w:lvlText w:val="%5."/>
      <w:lvlJc w:val="left"/>
      <w:pPr>
        <w:tabs>
          <w:tab w:val="num" w:pos="3600"/>
        </w:tabs>
        <w:ind w:left="3600" w:hanging="360"/>
      </w:pPr>
    </w:lvl>
    <w:lvl w:ilvl="5" w:tplc="00DAEECC" w:tentative="1">
      <w:start w:val="1"/>
      <w:numFmt w:val="decimal"/>
      <w:lvlText w:val="%6."/>
      <w:lvlJc w:val="left"/>
      <w:pPr>
        <w:tabs>
          <w:tab w:val="num" w:pos="4320"/>
        </w:tabs>
        <w:ind w:left="4320" w:hanging="360"/>
      </w:pPr>
    </w:lvl>
    <w:lvl w:ilvl="6" w:tplc="885CCB3E" w:tentative="1">
      <w:start w:val="1"/>
      <w:numFmt w:val="decimal"/>
      <w:lvlText w:val="%7."/>
      <w:lvlJc w:val="left"/>
      <w:pPr>
        <w:tabs>
          <w:tab w:val="num" w:pos="5040"/>
        </w:tabs>
        <w:ind w:left="5040" w:hanging="360"/>
      </w:pPr>
    </w:lvl>
    <w:lvl w:ilvl="7" w:tplc="8BCA377E" w:tentative="1">
      <w:start w:val="1"/>
      <w:numFmt w:val="decimal"/>
      <w:lvlText w:val="%8."/>
      <w:lvlJc w:val="left"/>
      <w:pPr>
        <w:tabs>
          <w:tab w:val="num" w:pos="5760"/>
        </w:tabs>
        <w:ind w:left="5760" w:hanging="360"/>
      </w:pPr>
    </w:lvl>
    <w:lvl w:ilvl="8" w:tplc="43C07698" w:tentative="1">
      <w:start w:val="1"/>
      <w:numFmt w:val="decimal"/>
      <w:lvlText w:val="%9."/>
      <w:lvlJc w:val="left"/>
      <w:pPr>
        <w:tabs>
          <w:tab w:val="num" w:pos="6480"/>
        </w:tabs>
        <w:ind w:left="6480" w:hanging="360"/>
      </w:pPr>
    </w:lvl>
  </w:abstractNum>
  <w:abstractNum w:abstractNumId="8">
    <w:nsid w:val="1A6705EF"/>
    <w:multiLevelType w:val="hybridMultilevel"/>
    <w:tmpl w:val="C1B2456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1A8754A8"/>
    <w:multiLevelType w:val="hybridMultilevel"/>
    <w:tmpl w:val="FE78C53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AF432C4"/>
    <w:multiLevelType w:val="hybridMultilevel"/>
    <w:tmpl w:val="8D14C0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F897CEA"/>
    <w:multiLevelType w:val="hybridMultilevel"/>
    <w:tmpl w:val="DA627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912F3B"/>
    <w:multiLevelType w:val="hybridMultilevel"/>
    <w:tmpl w:val="EF8426DE"/>
    <w:lvl w:ilvl="0" w:tplc="68EA7990">
      <w:start w:val="1"/>
      <w:numFmt w:val="lowerLetter"/>
      <w:lvlText w:val="%1."/>
      <w:lvlJc w:val="left"/>
      <w:pPr>
        <w:ind w:left="794" w:hanging="397"/>
      </w:pPr>
      <w:rPr>
        <w:rFonts w:hint="default"/>
      </w:r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3">
    <w:nsid w:val="3588544F"/>
    <w:multiLevelType w:val="hybridMultilevel"/>
    <w:tmpl w:val="772EA454"/>
    <w:lvl w:ilvl="0" w:tplc="AD565C90">
      <w:start w:val="1"/>
      <w:numFmt w:val="decimal"/>
      <w:lvlText w:val="%1."/>
      <w:lvlJc w:val="left"/>
      <w:pPr>
        <w:ind w:left="1069" w:hanging="672"/>
      </w:pPr>
      <w:rPr>
        <w:rFonts w:hint="default"/>
      </w:rPr>
    </w:lvl>
    <w:lvl w:ilvl="1" w:tplc="04060019" w:tentative="1">
      <w:start w:val="1"/>
      <w:numFmt w:val="lowerLetter"/>
      <w:lvlText w:val="%2."/>
      <w:lvlJc w:val="left"/>
      <w:pPr>
        <w:ind w:left="1477" w:hanging="360"/>
      </w:pPr>
    </w:lvl>
    <w:lvl w:ilvl="2" w:tplc="0406001B" w:tentative="1">
      <w:start w:val="1"/>
      <w:numFmt w:val="lowerRoman"/>
      <w:lvlText w:val="%3."/>
      <w:lvlJc w:val="right"/>
      <w:pPr>
        <w:ind w:left="2197" w:hanging="180"/>
      </w:pPr>
    </w:lvl>
    <w:lvl w:ilvl="3" w:tplc="0406000F" w:tentative="1">
      <w:start w:val="1"/>
      <w:numFmt w:val="decimal"/>
      <w:lvlText w:val="%4."/>
      <w:lvlJc w:val="left"/>
      <w:pPr>
        <w:ind w:left="2917" w:hanging="360"/>
      </w:pPr>
    </w:lvl>
    <w:lvl w:ilvl="4" w:tplc="04060019" w:tentative="1">
      <w:start w:val="1"/>
      <w:numFmt w:val="lowerLetter"/>
      <w:lvlText w:val="%5."/>
      <w:lvlJc w:val="left"/>
      <w:pPr>
        <w:ind w:left="3637" w:hanging="360"/>
      </w:pPr>
    </w:lvl>
    <w:lvl w:ilvl="5" w:tplc="0406001B" w:tentative="1">
      <w:start w:val="1"/>
      <w:numFmt w:val="lowerRoman"/>
      <w:lvlText w:val="%6."/>
      <w:lvlJc w:val="right"/>
      <w:pPr>
        <w:ind w:left="4357" w:hanging="180"/>
      </w:pPr>
    </w:lvl>
    <w:lvl w:ilvl="6" w:tplc="0406000F" w:tentative="1">
      <w:start w:val="1"/>
      <w:numFmt w:val="decimal"/>
      <w:lvlText w:val="%7."/>
      <w:lvlJc w:val="left"/>
      <w:pPr>
        <w:ind w:left="5077" w:hanging="360"/>
      </w:pPr>
    </w:lvl>
    <w:lvl w:ilvl="7" w:tplc="04060019" w:tentative="1">
      <w:start w:val="1"/>
      <w:numFmt w:val="lowerLetter"/>
      <w:lvlText w:val="%8."/>
      <w:lvlJc w:val="left"/>
      <w:pPr>
        <w:ind w:left="5797" w:hanging="360"/>
      </w:pPr>
    </w:lvl>
    <w:lvl w:ilvl="8" w:tplc="0406001B" w:tentative="1">
      <w:start w:val="1"/>
      <w:numFmt w:val="lowerRoman"/>
      <w:lvlText w:val="%9."/>
      <w:lvlJc w:val="right"/>
      <w:pPr>
        <w:ind w:left="6517" w:hanging="180"/>
      </w:pPr>
    </w:lvl>
  </w:abstractNum>
  <w:abstractNum w:abstractNumId="14">
    <w:nsid w:val="3D1A3D2D"/>
    <w:multiLevelType w:val="hybridMultilevel"/>
    <w:tmpl w:val="6ACA5DB0"/>
    <w:lvl w:ilvl="0" w:tplc="04060001">
      <w:start w:val="1"/>
      <w:numFmt w:val="bullet"/>
      <w:lvlText w:val=""/>
      <w:lvlJc w:val="left"/>
      <w:pPr>
        <w:ind w:left="1117" w:hanging="360"/>
      </w:pPr>
      <w:rPr>
        <w:rFonts w:ascii="Symbol" w:hAnsi="Symbol" w:hint="default"/>
      </w:rPr>
    </w:lvl>
    <w:lvl w:ilvl="1" w:tplc="04060003" w:tentative="1">
      <w:start w:val="1"/>
      <w:numFmt w:val="bullet"/>
      <w:lvlText w:val="o"/>
      <w:lvlJc w:val="left"/>
      <w:pPr>
        <w:ind w:left="1837" w:hanging="360"/>
      </w:pPr>
      <w:rPr>
        <w:rFonts w:ascii="Courier New" w:hAnsi="Courier New" w:cs="Courier New" w:hint="default"/>
      </w:rPr>
    </w:lvl>
    <w:lvl w:ilvl="2" w:tplc="04060005" w:tentative="1">
      <w:start w:val="1"/>
      <w:numFmt w:val="bullet"/>
      <w:lvlText w:val=""/>
      <w:lvlJc w:val="left"/>
      <w:pPr>
        <w:ind w:left="2557" w:hanging="360"/>
      </w:pPr>
      <w:rPr>
        <w:rFonts w:ascii="Wingdings" w:hAnsi="Wingdings" w:hint="default"/>
      </w:rPr>
    </w:lvl>
    <w:lvl w:ilvl="3" w:tplc="04060001" w:tentative="1">
      <w:start w:val="1"/>
      <w:numFmt w:val="bullet"/>
      <w:lvlText w:val=""/>
      <w:lvlJc w:val="left"/>
      <w:pPr>
        <w:ind w:left="3277" w:hanging="360"/>
      </w:pPr>
      <w:rPr>
        <w:rFonts w:ascii="Symbol" w:hAnsi="Symbol" w:hint="default"/>
      </w:rPr>
    </w:lvl>
    <w:lvl w:ilvl="4" w:tplc="04060003" w:tentative="1">
      <w:start w:val="1"/>
      <w:numFmt w:val="bullet"/>
      <w:lvlText w:val="o"/>
      <w:lvlJc w:val="left"/>
      <w:pPr>
        <w:ind w:left="3997" w:hanging="360"/>
      </w:pPr>
      <w:rPr>
        <w:rFonts w:ascii="Courier New" w:hAnsi="Courier New" w:cs="Courier New" w:hint="default"/>
      </w:rPr>
    </w:lvl>
    <w:lvl w:ilvl="5" w:tplc="04060005" w:tentative="1">
      <w:start w:val="1"/>
      <w:numFmt w:val="bullet"/>
      <w:lvlText w:val=""/>
      <w:lvlJc w:val="left"/>
      <w:pPr>
        <w:ind w:left="4717" w:hanging="360"/>
      </w:pPr>
      <w:rPr>
        <w:rFonts w:ascii="Wingdings" w:hAnsi="Wingdings" w:hint="default"/>
      </w:rPr>
    </w:lvl>
    <w:lvl w:ilvl="6" w:tplc="04060001" w:tentative="1">
      <w:start w:val="1"/>
      <w:numFmt w:val="bullet"/>
      <w:lvlText w:val=""/>
      <w:lvlJc w:val="left"/>
      <w:pPr>
        <w:ind w:left="5437" w:hanging="360"/>
      </w:pPr>
      <w:rPr>
        <w:rFonts w:ascii="Symbol" w:hAnsi="Symbol" w:hint="default"/>
      </w:rPr>
    </w:lvl>
    <w:lvl w:ilvl="7" w:tplc="04060003" w:tentative="1">
      <w:start w:val="1"/>
      <w:numFmt w:val="bullet"/>
      <w:lvlText w:val="o"/>
      <w:lvlJc w:val="left"/>
      <w:pPr>
        <w:ind w:left="6157" w:hanging="360"/>
      </w:pPr>
      <w:rPr>
        <w:rFonts w:ascii="Courier New" w:hAnsi="Courier New" w:cs="Courier New" w:hint="default"/>
      </w:rPr>
    </w:lvl>
    <w:lvl w:ilvl="8" w:tplc="04060005" w:tentative="1">
      <w:start w:val="1"/>
      <w:numFmt w:val="bullet"/>
      <w:lvlText w:val=""/>
      <w:lvlJc w:val="left"/>
      <w:pPr>
        <w:ind w:left="6877" w:hanging="360"/>
      </w:pPr>
      <w:rPr>
        <w:rFonts w:ascii="Wingdings" w:hAnsi="Wingdings" w:hint="default"/>
      </w:rPr>
    </w:lvl>
  </w:abstractNum>
  <w:abstractNum w:abstractNumId="15">
    <w:nsid w:val="3FBB1C18"/>
    <w:multiLevelType w:val="hybridMultilevel"/>
    <w:tmpl w:val="E7CC42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1D55149"/>
    <w:multiLevelType w:val="hybridMultilevel"/>
    <w:tmpl w:val="A8684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5F45BD"/>
    <w:multiLevelType w:val="hybridMultilevel"/>
    <w:tmpl w:val="5560C34C"/>
    <w:lvl w:ilvl="0" w:tplc="04060015">
      <w:start w:val="1"/>
      <w:numFmt w:val="upperLetter"/>
      <w:lvlText w:val="%1."/>
      <w:lvlJc w:val="left"/>
      <w:pPr>
        <w:ind w:left="360" w:hanging="360"/>
      </w:pPr>
      <w:rPr>
        <w:rFonts w:hint="default"/>
      </w:rPr>
    </w:lvl>
    <w:lvl w:ilvl="1" w:tplc="8E167102">
      <w:start w:val="1"/>
      <w:numFmt w:val="lowerLetter"/>
      <w:lvlText w:val="%2."/>
      <w:lvlJc w:val="left"/>
      <w:pPr>
        <w:ind w:left="794" w:hanging="397"/>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46CF2F49"/>
    <w:multiLevelType w:val="hybridMultilevel"/>
    <w:tmpl w:val="931644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nsid w:val="4F0B0D32"/>
    <w:multiLevelType w:val="hybridMultilevel"/>
    <w:tmpl w:val="6D3C253E"/>
    <w:lvl w:ilvl="0" w:tplc="74929718">
      <w:start w:val="1"/>
      <w:numFmt w:val="bullet"/>
      <w:pStyle w:val="Brd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642ADE"/>
    <w:multiLevelType w:val="hybridMultilevel"/>
    <w:tmpl w:val="A60A6EE2"/>
    <w:lvl w:ilvl="0" w:tplc="AD565C90">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0D62D31"/>
    <w:multiLevelType w:val="hybridMultilevel"/>
    <w:tmpl w:val="34CE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4C172E"/>
    <w:multiLevelType w:val="hybridMultilevel"/>
    <w:tmpl w:val="3BAA4FCC"/>
    <w:lvl w:ilvl="0" w:tplc="B7E454B6">
      <w:start w:val="1"/>
      <w:numFmt w:val="lowerLetter"/>
      <w:lvlText w:val="%1."/>
      <w:lvlJc w:val="left"/>
      <w:pPr>
        <w:ind w:left="794" w:hanging="397"/>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3">
    <w:nsid w:val="6D297EC0"/>
    <w:multiLevelType w:val="hybridMultilevel"/>
    <w:tmpl w:val="BB60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3A35F3"/>
    <w:multiLevelType w:val="hybridMultilevel"/>
    <w:tmpl w:val="C378550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23F21E3"/>
    <w:multiLevelType w:val="hybridMultilevel"/>
    <w:tmpl w:val="5CB05950"/>
    <w:lvl w:ilvl="0" w:tplc="E4C02146">
      <w:start w:val="1"/>
      <w:numFmt w:val="decimal"/>
      <w:lvlText w:val="%1."/>
      <w:lvlJc w:val="left"/>
      <w:pPr>
        <w:tabs>
          <w:tab w:val="num" w:pos="720"/>
        </w:tabs>
        <w:ind w:left="720" w:hanging="360"/>
      </w:pPr>
    </w:lvl>
    <w:lvl w:ilvl="1" w:tplc="EAE27DEA" w:tentative="1">
      <w:start w:val="1"/>
      <w:numFmt w:val="decimal"/>
      <w:lvlText w:val="%2."/>
      <w:lvlJc w:val="left"/>
      <w:pPr>
        <w:tabs>
          <w:tab w:val="num" w:pos="1440"/>
        </w:tabs>
        <w:ind w:left="1440" w:hanging="360"/>
      </w:pPr>
    </w:lvl>
    <w:lvl w:ilvl="2" w:tplc="156E95DC" w:tentative="1">
      <w:start w:val="1"/>
      <w:numFmt w:val="decimal"/>
      <w:lvlText w:val="%3."/>
      <w:lvlJc w:val="left"/>
      <w:pPr>
        <w:tabs>
          <w:tab w:val="num" w:pos="2160"/>
        </w:tabs>
        <w:ind w:left="2160" w:hanging="360"/>
      </w:pPr>
    </w:lvl>
    <w:lvl w:ilvl="3" w:tplc="9622FCA4" w:tentative="1">
      <w:start w:val="1"/>
      <w:numFmt w:val="decimal"/>
      <w:lvlText w:val="%4."/>
      <w:lvlJc w:val="left"/>
      <w:pPr>
        <w:tabs>
          <w:tab w:val="num" w:pos="2880"/>
        </w:tabs>
        <w:ind w:left="2880" w:hanging="360"/>
      </w:pPr>
    </w:lvl>
    <w:lvl w:ilvl="4" w:tplc="CA3C1688" w:tentative="1">
      <w:start w:val="1"/>
      <w:numFmt w:val="decimal"/>
      <w:lvlText w:val="%5."/>
      <w:lvlJc w:val="left"/>
      <w:pPr>
        <w:tabs>
          <w:tab w:val="num" w:pos="3600"/>
        </w:tabs>
        <w:ind w:left="3600" w:hanging="360"/>
      </w:pPr>
    </w:lvl>
    <w:lvl w:ilvl="5" w:tplc="B0005FF0" w:tentative="1">
      <w:start w:val="1"/>
      <w:numFmt w:val="decimal"/>
      <w:lvlText w:val="%6."/>
      <w:lvlJc w:val="left"/>
      <w:pPr>
        <w:tabs>
          <w:tab w:val="num" w:pos="4320"/>
        </w:tabs>
        <w:ind w:left="4320" w:hanging="360"/>
      </w:pPr>
    </w:lvl>
    <w:lvl w:ilvl="6" w:tplc="16D433A4" w:tentative="1">
      <w:start w:val="1"/>
      <w:numFmt w:val="decimal"/>
      <w:lvlText w:val="%7."/>
      <w:lvlJc w:val="left"/>
      <w:pPr>
        <w:tabs>
          <w:tab w:val="num" w:pos="5040"/>
        </w:tabs>
        <w:ind w:left="5040" w:hanging="360"/>
      </w:pPr>
    </w:lvl>
    <w:lvl w:ilvl="7" w:tplc="628AA6E6" w:tentative="1">
      <w:start w:val="1"/>
      <w:numFmt w:val="decimal"/>
      <w:lvlText w:val="%8."/>
      <w:lvlJc w:val="left"/>
      <w:pPr>
        <w:tabs>
          <w:tab w:val="num" w:pos="5760"/>
        </w:tabs>
        <w:ind w:left="5760" w:hanging="360"/>
      </w:pPr>
    </w:lvl>
    <w:lvl w:ilvl="8" w:tplc="6AB888FE" w:tentative="1">
      <w:start w:val="1"/>
      <w:numFmt w:val="decimal"/>
      <w:lvlText w:val="%9."/>
      <w:lvlJc w:val="left"/>
      <w:pPr>
        <w:tabs>
          <w:tab w:val="num" w:pos="6480"/>
        </w:tabs>
        <w:ind w:left="6480" w:hanging="360"/>
      </w:pPr>
    </w:lvl>
  </w:abstractNum>
  <w:abstractNum w:abstractNumId="26">
    <w:nsid w:val="78C870C5"/>
    <w:multiLevelType w:val="hybridMultilevel"/>
    <w:tmpl w:val="F57C27E4"/>
    <w:lvl w:ilvl="0" w:tplc="CABAE11A">
      <w:start w:val="1"/>
      <w:numFmt w:val="lowerLetter"/>
      <w:lvlText w:val="%1."/>
      <w:lvlJc w:val="left"/>
      <w:pPr>
        <w:ind w:left="794" w:hanging="397"/>
      </w:pPr>
      <w:rPr>
        <w:rFonts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1"/>
  </w:num>
  <w:num w:numId="4">
    <w:abstractNumId w:val="11"/>
  </w:num>
  <w:num w:numId="5">
    <w:abstractNumId w:val="23"/>
  </w:num>
  <w:num w:numId="6">
    <w:abstractNumId w:val="1"/>
  </w:num>
  <w:num w:numId="7">
    <w:abstractNumId w:val="0"/>
  </w:num>
  <w:num w:numId="8">
    <w:abstractNumId w:val="15"/>
  </w:num>
  <w:num w:numId="9">
    <w:abstractNumId w:val="18"/>
  </w:num>
  <w:num w:numId="10">
    <w:abstractNumId w:val="8"/>
  </w:num>
  <w:num w:numId="11">
    <w:abstractNumId w:val="13"/>
  </w:num>
  <w:num w:numId="12">
    <w:abstractNumId w:val="14"/>
  </w:num>
  <w:num w:numId="13">
    <w:abstractNumId w:val="2"/>
  </w:num>
  <w:num w:numId="14">
    <w:abstractNumId w:val="20"/>
  </w:num>
  <w:num w:numId="15">
    <w:abstractNumId w:val="5"/>
  </w:num>
  <w:num w:numId="16">
    <w:abstractNumId w:val="26"/>
  </w:num>
  <w:num w:numId="17">
    <w:abstractNumId w:val="4"/>
  </w:num>
  <w:num w:numId="18">
    <w:abstractNumId w:val="7"/>
  </w:num>
  <w:num w:numId="19">
    <w:abstractNumId w:val="25"/>
  </w:num>
  <w:num w:numId="20">
    <w:abstractNumId w:val="22"/>
  </w:num>
  <w:num w:numId="21">
    <w:abstractNumId w:val="10"/>
  </w:num>
  <w:num w:numId="22">
    <w:abstractNumId w:val="6"/>
  </w:num>
  <w:num w:numId="23">
    <w:abstractNumId w:val="17"/>
  </w:num>
  <w:num w:numId="24">
    <w:abstractNumId w:val="12"/>
  </w:num>
  <w:num w:numId="25">
    <w:abstractNumId w:val="9"/>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4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70"/>
    <w:rsid w:val="00002DAF"/>
    <w:rsid w:val="00005A3D"/>
    <w:rsid w:val="00010801"/>
    <w:rsid w:val="00010FB1"/>
    <w:rsid w:val="000130C5"/>
    <w:rsid w:val="000213CB"/>
    <w:rsid w:val="0002177D"/>
    <w:rsid w:val="00030BEC"/>
    <w:rsid w:val="000341CE"/>
    <w:rsid w:val="00040529"/>
    <w:rsid w:val="0004056E"/>
    <w:rsid w:val="00042FB2"/>
    <w:rsid w:val="0004411D"/>
    <w:rsid w:val="00052874"/>
    <w:rsid w:val="00054915"/>
    <w:rsid w:val="00056A46"/>
    <w:rsid w:val="00056CCE"/>
    <w:rsid w:val="000605A9"/>
    <w:rsid w:val="00066F2D"/>
    <w:rsid w:val="00071C9B"/>
    <w:rsid w:val="0007317A"/>
    <w:rsid w:val="0007650A"/>
    <w:rsid w:val="000872F0"/>
    <w:rsid w:val="000936A5"/>
    <w:rsid w:val="00096253"/>
    <w:rsid w:val="000B1FCC"/>
    <w:rsid w:val="000D1DBB"/>
    <w:rsid w:val="000E0397"/>
    <w:rsid w:val="000E646D"/>
    <w:rsid w:val="000F16CB"/>
    <w:rsid w:val="001220A8"/>
    <w:rsid w:val="00124F08"/>
    <w:rsid w:val="00126991"/>
    <w:rsid w:val="00127640"/>
    <w:rsid w:val="001354A8"/>
    <w:rsid w:val="00140A99"/>
    <w:rsid w:val="00144004"/>
    <w:rsid w:val="00145BBE"/>
    <w:rsid w:val="0014631C"/>
    <w:rsid w:val="00146EAF"/>
    <w:rsid w:val="00150985"/>
    <w:rsid w:val="00156749"/>
    <w:rsid w:val="00160214"/>
    <w:rsid w:val="00162948"/>
    <w:rsid w:val="00165FF8"/>
    <w:rsid w:val="0017756C"/>
    <w:rsid w:val="00177CD9"/>
    <w:rsid w:val="001838AA"/>
    <w:rsid w:val="001853C2"/>
    <w:rsid w:val="001901CD"/>
    <w:rsid w:val="0019227D"/>
    <w:rsid w:val="001A2971"/>
    <w:rsid w:val="001A70E3"/>
    <w:rsid w:val="001B1336"/>
    <w:rsid w:val="001B15EC"/>
    <w:rsid w:val="001B63D5"/>
    <w:rsid w:val="001B6D27"/>
    <w:rsid w:val="001C16DC"/>
    <w:rsid w:val="001C44E5"/>
    <w:rsid w:val="001F7CEB"/>
    <w:rsid w:val="00217181"/>
    <w:rsid w:val="00222339"/>
    <w:rsid w:val="00236325"/>
    <w:rsid w:val="0026367C"/>
    <w:rsid w:val="0026689A"/>
    <w:rsid w:val="00280470"/>
    <w:rsid w:val="00290592"/>
    <w:rsid w:val="00297259"/>
    <w:rsid w:val="002A2377"/>
    <w:rsid w:val="002A28BF"/>
    <w:rsid w:val="002A59B2"/>
    <w:rsid w:val="002C27C4"/>
    <w:rsid w:val="002D0530"/>
    <w:rsid w:val="002D589F"/>
    <w:rsid w:val="002E362D"/>
    <w:rsid w:val="002F0FCD"/>
    <w:rsid w:val="0030183B"/>
    <w:rsid w:val="00301F49"/>
    <w:rsid w:val="0031017E"/>
    <w:rsid w:val="00312202"/>
    <w:rsid w:val="00314A3B"/>
    <w:rsid w:val="0032198E"/>
    <w:rsid w:val="00325095"/>
    <w:rsid w:val="00325920"/>
    <w:rsid w:val="00333699"/>
    <w:rsid w:val="0034700D"/>
    <w:rsid w:val="003476B9"/>
    <w:rsid w:val="00347CFD"/>
    <w:rsid w:val="003527ED"/>
    <w:rsid w:val="00355A80"/>
    <w:rsid w:val="00355F3C"/>
    <w:rsid w:val="00356209"/>
    <w:rsid w:val="003730D3"/>
    <w:rsid w:val="00393BB2"/>
    <w:rsid w:val="003A21AD"/>
    <w:rsid w:val="003B6BD3"/>
    <w:rsid w:val="003C5C1C"/>
    <w:rsid w:val="003D2299"/>
    <w:rsid w:val="003E07F5"/>
    <w:rsid w:val="003E5A50"/>
    <w:rsid w:val="003F1750"/>
    <w:rsid w:val="004058F7"/>
    <w:rsid w:val="00412A50"/>
    <w:rsid w:val="00416199"/>
    <w:rsid w:val="00420008"/>
    <w:rsid w:val="00427E84"/>
    <w:rsid w:val="00434468"/>
    <w:rsid w:val="004364DA"/>
    <w:rsid w:val="00437C3C"/>
    <w:rsid w:val="00445E11"/>
    <w:rsid w:val="00451614"/>
    <w:rsid w:val="00451727"/>
    <w:rsid w:val="00453331"/>
    <w:rsid w:val="00456149"/>
    <w:rsid w:val="00456CD6"/>
    <w:rsid w:val="004669A3"/>
    <w:rsid w:val="00473AC1"/>
    <w:rsid w:val="004754D4"/>
    <w:rsid w:val="00497251"/>
    <w:rsid w:val="0049789E"/>
    <w:rsid w:val="004A4450"/>
    <w:rsid w:val="004A67A1"/>
    <w:rsid w:val="004A7480"/>
    <w:rsid w:val="004B239E"/>
    <w:rsid w:val="004B6929"/>
    <w:rsid w:val="004C28FA"/>
    <w:rsid w:val="004C4D4F"/>
    <w:rsid w:val="004E69B0"/>
    <w:rsid w:val="00501B61"/>
    <w:rsid w:val="0051113D"/>
    <w:rsid w:val="00527A57"/>
    <w:rsid w:val="005308C7"/>
    <w:rsid w:val="00531D30"/>
    <w:rsid w:val="00533C08"/>
    <w:rsid w:val="0054075C"/>
    <w:rsid w:val="005411A0"/>
    <w:rsid w:val="005413C6"/>
    <w:rsid w:val="00542480"/>
    <w:rsid w:val="00557A1D"/>
    <w:rsid w:val="00562F68"/>
    <w:rsid w:val="0056448D"/>
    <w:rsid w:val="0056569E"/>
    <w:rsid w:val="005707BC"/>
    <w:rsid w:val="00582399"/>
    <w:rsid w:val="005851C1"/>
    <w:rsid w:val="005905FE"/>
    <w:rsid w:val="005A0803"/>
    <w:rsid w:val="005A103B"/>
    <w:rsid w:val="005C3E3D"/>
    <w:rsid w:val="005C513D"/>
    <w:rsid w:val="005E53D4"/>
    <w:rsid w:val="005F6988"/>
    <w:rsid w:val="00602D7C"/>
    <w:rsid w:val="006034A3"/>
    <w:rsid w:val="00605543"/>
    <w:rsid w:val="00610230"/>
    <w:rsid w:val="006133F4"/>
    <w:rsid w:val="0061698D"/>
    <w:rsid w:val="00620E58"/>
    <w:rsid w:val="00623633"/>
    <w:rsid w:val="006242ED"/>
    <w:rsid w:val="00627B3C"/>
    <w:rsid w:val="006307AF"/>
    <w:rsid w:val="00630BE0"/>
    <w:rsid w:val="00631A61"/>
    <w:rsid w:val="00632429"/>
    <w:rsid w:val="00640AD4"/>
    <w:rsid w:val="00641D85"/>
    <w:rsid w:val="0064561F"/>
    <w:rsid w:val="006473E8"/>
    <w:rsid w:val="0065353A"/>
    <w:rsid w:val="00664776"/>
    <w:rsid w:val="00671279"/>
    <w:rsid w:val="00694D14"/>
    <w:rsid w:val="00695129"/>
    <w:rsid w:val="00696F9C"/>
    <w:rsid w:val="006A135A"/>
    <w:rsid w:val="006A2275"/>
    <w:rsid w:val="006A571C"/>
    <w:rsid w:val="006A75CE"/>
    <w:rsid w:val="006B3640"/>
    <w:rsid w:val="006B5B62"/>
    <w:rsid w:val="006B5EC1"/>
    <w:rsid w:val="006C1322"/>
    <w:rsid w:val="006C3063"/>
    <w:rsid w:val="006D0170"/>
    <w:rsid w:val="006D2463"/>
    <w:rsid w:val="006D67A5"/>
    <w:rsid w:val="006D6BDE"/>
    <w:rsid w:val="006E110B"/>
    <w:rsid w:val="006E46DD"/>
    <w:rsid w:val="007057D5"/>
    <w:rsid w:val="00715319"/>
    <w:rsid w:val="00725F51"/>
    <w:rsid w:val="00732F57"/>
    <w:rsid w:val="00735C12"/>
    <w:rsid w:val="00736673"/>
    <w:rsid w:val="007429F9"/>
    <w:rsid w:val="007476D6"/>
    <w:rsid w:val="0074774D"/>
    <w:rsid w:val="00751732"/>
    <w:rsid w:val="00757258"/>
    <w:rsid w:val="00766585"/>
    <w:rsid w:val="00790398"/>
    <w:rsid w:val="00791F3B"/>
    <w:rsid w:val="007B2FB6"/>
    <w:rsid w:val="007B375C"/>
    <w:rsid w:val="007C0D4A"/>
    <w:rsid w:val="007C5F28"/>
    <w:rsid w:val="007D2D15"/>
    <w:rsid w:val="007D4BFE"/>
    <w:rsid w:val="007D718A"/>
    <w:rsid w:val="007E08AB"/>
    <w:rsid w:val="007F4817"/>
    <w:rsid w:val="00813BFE"/>
    <w:rsid w:val="00821DFD"/>
    <w:rsid w:val="00833B95"/>
    <w:rsid w:val="00834926"/>
    <w:rsid w:val="00835E89"/>
    <w:rsid w:val="00840C57"/>
    <w:rsid w:val="00850DF8"/>
    <w:rsid w:val="00875596"/>
    <w:rsid w:val="00875610"/>
    <w:rsid w:val="00882F84"/>
    <w:rsid w:val="00884C05"/>
    <w:rsid w:val="008936A3"/>
    <w:rsid w:val="00893B1C"/>
    <w:rsid w:val="008A1331"/>
    <w:rsid w:val="008A2B4B"/>
    <w:rsid w:val="008A30C3"/>
    <w:rsid w:val="008C036F"/>
    <w:rsid w:val="008C28C4"/>
    <w:rsid w:val="008D7DEB"/>
    <w:rsid w:val="008E413B"/>
    <w:rsid w:val="008E6CE8"/>
    <w:rsid w:val="008F1265"/>
    <w:rsid w:val="008F6AAC"/>
    <w:rsid w:val="0090232F"/>
    <w:rsid w:val="00905A5F"/>
    <w:rsid w:val="00915A65"/>
    <w:rsid w:val="009165CF"/>
    <w:rsid w:val="00932AD8"/>
    <w:rsid w:val="0093475A"/>
    <w:rsid w:val="009565E8"/>
    <w:rsid w:val="0096510D"/>
    <w:rsid w:val="009747E6"/>
    <w:rsid w:val="009A397F"/>
    <w:rsid w:val="009A3D32"/>
    <w:rsid w:val="009B4B69"/>
    <w:rsid w:val="009B7827"/>
    <w:rsid w:val="009C1721"/>
    <w:rsid w:val="009D1196"/>
    <w:rsid w:val="009D485E"/>
    <w:rsid w:val="009E1AF7"/>
    <w:rsid w:val="009F0F48"/>
    <w:rsid w:val="00A00019"/>
    <w:rsid w:val="00A04B40"/>
    <w:rsid w:val="00A0518A"/>
    <w:rsid w:val="00A101BD"/>
    <w:rsid w:val="00A116B4"/>
    <w:rsid w:val="00A228EF"/>
    <w:rsid w:val="00A24CCF"/>
    <w:rsid w:val="00A24E98"/>
    <w:rsid w:val="00A328B9"/>
    <w:rsid w:val="00A40695"/>
    <w:rsid w:val="00A42793"/>
    <w:rsid w:val="00A43E3D"/>
    <w:rsid w:val="00A4412F"/>
    <w:rsid w:val="00A5364C"/>
    <w:rsid w:val="00A558C9"/>
    <w:rsid w:val="00A70C3F"/>
    <w:rsid w:val="00A72209"/>
    <w:rsid w:val="00A73367"/>
    <w:rsid w:val="00A762B0"/>
    <w:rsid w:val="00A80494"/>
    <w:rsid w:val="00A810D7"/>
    <w:rsid w:val="00A861E8"/>
    <w:rsid w:val="00A97514"/>
    <w:rsid w:val="00A97DC5"/>
    <w:rsid w:val="00AB3EB2"/>
    <w:rsid w:val="00AD5232"/>
    <w:rsid w:val="00AE02B9"/>
    <w:rsid w:val="00AE0BCD"/>
    <w:rsid w:val="00B008D8"/>
    <w:rsid w:val="00B056DC"/>
    <w:rsid w:val="00B10CC5"/>
    <w:rsid w:val="00B2091A"/>
    <w:rsid w:val="00B22906"/>
    <w:rsid w:val="00B2301C"/>
    <w:rsid w:val="00B26D9E"/>
    <w:rsid w:val="00B32B28"/>
    <w:rsid w:val="00B41D82"/>
    <w:rsid w:val="00B43450"/>
    <w:rsid w:val="00B455F9"/>
    <w:rsid w:val="00B536F9"/>
    <w:rsid w:val="00B82925"/>
    <w:rsid w:val="00B92196"/>
    <w:rsid w:val="00BA28FA"/>
    <w:rsid w:val="00BB587D"/>
    <w:rsid w:val="00BB700A"/>
    <w:rsid w:val="00BC0DE5"/>
    <w:rsid w:val="00BC2059"/>
    <w:rsid w:val="00BC3D75"/>
    <w:rsid w:val="00BC610B"/>
    <w:rsid w:val="00BC6AD9"/>
    <w:rsid w:val="00BD3945"/>
    <w:rsid w:val="00BD59A0"/>
    <w:rsid w:val="00BE2C73"/>
    <w:rsid w:val="00BE5EDC"/>
    <w:rsid w:val="00BF1749"/>
    <w:rsid w:val="00BF3302"/>
    <w:rsid w:val="00BF5D8D"/>
    <w:rsid w:val="00BF7828"/>
    <w:rsid w:val="00C01DD3"/>
    <w:rsid w:val="00C038AB"/>
    <w:rsid w:val="00C03970"/>
    <w:rsid w:val="00C26B1F"/>
    <w:rsid w:val="00C31F3A"/>
    <w:rsid w:val="00C34CF7"/>
    <w:rsid w:val="00C52289"/>
    <w:rsid w:val="00C54EC3"/>
    <w:rsid w:val="00C70EF6"/>
    <w:rsid w:val="00C7162E"/>
    <w:rsid w:val="00C72AAD"/>
    <w:rsid w:val="00C73AC7"/>
    <w:rsid w:val="00C87B3C"/>
    <w:rsid w:val="00C91987"/>
    <w:rsid w:val="00CC13D9"/>
    <w:rsid w:val="00CC1501"/>
    <w:rsid w:val="00CC6709"/>
    <w:rsid w:val="00CD1C3C"/>
    <w:rsid w:val="00CE1DCD"/>
    <w:rsid w:val="00CE399F"/>
    <w:rsid w:val="00CF061A"/>
    <w:rsid w:val="00CF0AE4"/>
    <w:rsid w:val="00CF4280"/>
    <w:rsid w:val="00D20703"/>
    <w:rsid w:val="00D27AEE"/>
    <w:rsid w:val="00D30011"/>
    <w:rsid w:val="00D361F8"/>
    <w:rsid w:val="00D45C82"/>
    <w:rsid w:val="00D505BE"/>
    <w:rsid w:val="00D57715"/>
    <w:rsid w:val="00D60E55"/>
    <w:rsid w:val="00D641A9"/>
    <w:rsid w:val="00D96D89"/>
    <w:rsid w:val="00D979B8"/>
    <w:rsid w:val="00DA2A0C"/>
    <w:rsid w:val="00DA5177"/>
    <w:rsid w:val="00DB3C2D"/>
    <w:rsid w:val="00DB7A73"/>
    <w:rsid w:val="00DD2A81"/>
    <w:rsid w:val="00DD4F5D"/>
    <w:rsid w:val="00DD539D"/>
    <w:rsid w:val="00DE5444"/>
    <w:rsid w:val="00DF309C"/>
    <w:rsid w:val="00DF4514"/>
    <w:rsid w:val="00E005BF"/>
    <w:rsid w:val="00E044A4"/>
    <w:rsid w:val="00E15457"/>
    <w:rsid w:val="00E250A4"/>
    <w:rsid w:val="00E30F9C"/>
    <w:rsid w:val="00E354AD"/>
    <w:rsid w:val="00E47A1D"/>
    <w:rsid w:val="00E55791"/>
    <w:rsid w:val="00E56CB7"/>
    <w:rsid w:val="00E77219"/>
    <w:rsid w:val="00E80653"/>
    <w:rsid w:val="00E80D1B"/>
    <w:rsid w:val="00E8349C"/>
    <w:rsid w:val="00E85B61"/>
    <w:rsid w:val="00E92C24"/>
    <w:rsid w:val="00E966A6"/>
    <w:rsid w:val="00EA03B7"/>
    <w:rsid w:val="00EB2726"/>
    <w:rsid w:val="00EB5058"/>
    <w:rsid w:val="00EB61E7"/>
    <w:rsid w:val="00ED443D"/>
    <w:rsid w:val="00EF300A"/>
    <w:rsid w:val="00F11378"/>
    <w:rsid w:val="00F42DF0"/>
    <w:rsid w:val="00F5172E"/>
    <w:rsid w:val="00F53DFD"/>
    <w:rsid w:val="00F667F7"/>
    <w:rsid w:val="00F803E6"/>
    <w:rsid w:val="00F85B36"/>
    <w:rsid w:val="00F863B6"/>
    <w:rsid w:val="00F87748"/>
    <w:rsid w:val="00F96608"/>
    <w:rsid w:val="00FA1FD7"/>
    <w:rsid w:val="00FB23F7"/>
    <w:rsid w:val="00FB320B"/>
    <w:rsid w:val="00FB559E"/>
    <w:rsid w:val="00FB687E"/>
    <w:rsid w:val="00FD4E39"/>
    <w:rsid w:val="00FE0DB4"/>
    <w:rsid w:val="00FE23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20" w:lineRule="exact"/>
    </w:pPr>
    <w:rPr>
      <w:rFonts w:ascii="Verdana" w:hAnsi="Verdana"/>
    </w:rPr>
  </w:style>
  <w:style w:type="paragraph" w:styleId="Overskrift1">
    <w:name w:val="heading 1"/>
    <w:basedOn w:val="Normal"/>
    <w:next w:val="Brdstart"/>
    <w:rsid w:val="00715319"/>
    <w:pPr>
      <w:keepNext/>
      <w:spacing w:before="720" w:after="240" w:line="560" w:lineRule="exact"/>
      <w:outlineLvl w:val="0"/>
    </w:pPr>
    <w:rPr>
      <w:rFonts w:cs="Arial"/>
      <w:bCs/>
      <w:kern w:val="32"/>
      <w:sz w:val="36"/>
      <w:szCs w:val="40"/>
    </w:rPr>
  </w:style>
  <w:style w:type="paragraph" w:styleId="Overskrift2">
    <w:name w:val="heading 2"/>
    <w:basedOn w:val="Overskrift1"/>
    <w:next w:val="Brdstart"/>
    <w:qFormat/>
    <w:rsid w:val="00156749"/>
    <w:pPr>
      <w:spacing w:before="600" w:after="140" w:line="360" w:lineRule="exact"/>
      <w:outlineLvl w:val="1"/>
    </w:pPr>
    <w:rPr>
      <w:bCs w:val="0"/>
      <w:iCs/>
      <w:sz w:val="24"/>
      <w:szCs w:val="28"/>
    </w:rPr>
  </w:style>
  <w:style w:type="paragraph" w:styleId="Overskrift3">
    <w:name w:val="heading 3"/>
    <w:basedOn w:val="Overskrift1"/>
    <w:next w:val="Brdstart"/>
    <w:qFormat/>
    <w:rsid w:val="006C3063"/>
    <w:pPr>
      <w:spacing w:before="360" w:after="80" w:line="320" w:lineRule="exact"/>
      <w:outlineLvl w:val="2"/>
    </w:pPr>
    <w:rPr>
      <w:b/>
      <w:bCs w:val="0"/>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tyle>
  <w:style w:type="paragraph" w:styleId="Sidefod">
    <w:name w:val="footer"/>
    <w:basedOn w:val="Normal"/>
    <w:pPr>
      <w:tabs>
        <w:tab w:val="right" w:pos="8221"/>
      </w:tabs>
    </w:pPr>
  </w:style>
  <w:style w:type="character" w:styleId="Sidetal">
    <w:name w:val="page number"/>
    <w:basedOn w:val="Standardskrifttypeiafsnit"/>
  </w:style>
  <w:style w:type="character" w:styleId="Hyperlink">
    <w:name w:val="Hyperlink"/>
    <w:rPr>
      <w:color w:val="0000FF"/>
      <w:u w:val="single"/>
    </w:rPr>
  </w:style>
  <w:style w:type="paragraph" w:customStyle="1" w:styleId="StyleBold">
    <w:name w:val="Style Bold"/>
    <w:basedOn w:val="Normal"/>
    <w:next w:val="Normal"/>
    <w:rPr>
      <w:b/>
    </w:rPr>
  </w:style>
  <w:style w:type="paragraph" w:customStyle="1" w:styleId="Brd">
    <w:name w:val="Brød"/>
    <w:basedOn w:val="Brdstart"/>
    <w:qFormat/>
    <w:rsid w:val="00040529"/>
    <w:pPr>
      <w:ind w:firstLine="397"/>
    </w:pPr>
  </w:style>
  <w:style w:type="paragraph" w:customStyle="1" w:styleId="Brdbullet">
    <w:name w:val="Brødbullet"/>
    <w:basedOn w:val="Normal"/>
    <w:pPr>
      <w:numPr>
        <w:numId w:val="1"/>
      </w:numPr>
      <w:spacing w:line="300" w:lineRule="exact"/>
    </w:pPr>
  </w:style>
  <w:style w:type="paragraph" w:customStyle="1" w:styleId="Brdstart">
    <w:name w:val="Brødstart"/>
    <w:basedOn w:val="Normal"/>
    <w:qFormat/>
    <w:rsid w:val="005C3E3D"/>
    <w:pPr>
      <w:spacing w:line="300" w:lineRule="exact"/>
    </w:pPr>
    <w:rPr>
      <w:szCs w:val="24"/>
    </w:rPr>
  </w:style>
  <w:style w:type="paragraph" w:styleId="Slutnotetekst">
    <w:name w:val="endnote text"/>
    <w:basedOn w:val="Brdstart"/>
    <w:semiHidden/>
    <w:pPr>
      <w:tabs>
        <w:tab w:val="left" w:pos="510"/>
      </w:tabs>
      <w:ind w:left="510" w:hanging="510"/>
    </w:pPr>
    <w:rPr>
      <w:szCs w:val="20"/>
    </w:rPr>
  </w:style>
  <w:style w:type="paragraph" w:styleId="Fodnotetekst">
    <w:name w:val="footnote text"/>
    <w:basedOn w:val="Brdstart"/>
    <w:semiHidden/>
    <w:pPr>
      <w:spacing w:line="240" w:lineRule="exact"/>
    </w:pPr>
    <w:rPr>
      <w:sz w:val="16"/>
      <w:szCs w:val="20"/>
    </w:rPr>
  </w:style>
  <w:style w:type="paragraph" w:customStyle="1" w:styleId="Litteratur">
    <w:name w:val="Litteratur"/>
    <w:basedOn w:val="Brdstart"/>
    <w:pPr>
      <w:spacing w:line="280" w:lineRule="exact"/>
      <w:ind w:left="397" w:hanging="397"/>
    </w:pPr>
    <w:rPr>
      <w:sz w:val="18"/>
      <w:lang w:val="en-US"/>
    </w:rPr>
  </w:style>
  <w:style w:type="paragraph" w:customStyle="1" w:styleId="Rubrik0">
    <w:name w:val="Rubrik 0"/>
    <w:basedOn w:val="Brdstart"/>
    <w:next w:val="Brdstart"/>
    <w:pPr>
      <w:keepNext/>
      <w:keepLines/>
      <w:spacing w:before="480" w:after="120" w:line="480" w:lineRule="exact"/>
    </w:pPr>
    <w:rPr>
      <w:sz w:val="36"/>
    </w:rPr>
  </w:style>
  <w:style w:type="paragraph" w:customStyle="1" w:styleId="Rubrik1">
    <w:name w:val="Rubrik 1"/>
    <w:basedOn w:val="Rubrik0"/>
    <w:next w:val="Brdstart"/>
    <w:pPr>
      <w:spacing w:before="720" w:line="400" w:lineRule="exact"/>
    </w:pPr>
    <w:rPr>
      <w:sz w:val="32"/>
    </w:rPr>
  </w:style>
  <w:style w:type="paragraph" w:customStyle="1" w:styleId="Rubrik2">
    <w:name w:val="Rubrik 2"/>
    <w:basedOn w:val="Rubrik1"/>
    <w:next w:val="Brdstart"/>
    <w:pPr>
      <w:spacing w:before="600" w:line="340" w:lineRule="exact"/>
    </w:pPr>
    <w:rPr>
      <w:sz w:val="26"/>
    </w:rPr>
  </w:style>
  <w:style w:type="paragraph" w:customStyle="1" w:styleId="Rubrik3">
    <w:name w:val="Rubrik 3"/>
    <w:basedOn w:val="Rubrik1"/>
    <w:next w:val="Brdstart"/>
    <w:pPr>
      <w:spacing w:before="320" w:after="0" w:line="320" w:lineRule="exact"/>
    </w:pPr>
    <w:rPr>
      <w:b/>
      <w:sz w:val="20"/>
    </w:rPr>
  </w:style>
  <w:style w:type="paragraph" w:customStyle="1" w:styleId="Tabeltekst">
    <w:name w:val="Tabeltekst"/>
    <w:basedOn w:val="Brdstart"/>
    <w:pPr>
      <w:spacing w:before="100" w:after="100" w:line="260" w:lineRule="exact"/>
    </w:pPr>
  </w:style>
  <w:style w:type="paragraph" w:customStyle="1" w:styleId="Sprgeskema">
    <w:name w:val="Spørgeskema"/>
    <w:basedOn w:val="Brdstart"/>
    <w:rsid w:val="00D641A9"/>
    <w:pPr>
      <w:spacing w:before="60" w:after="60" w:line="260" w:lineRule="exact"/>
    </w:pPr>
    <w:rPr>
      <w:sz w:val="18"/>
      <w:szCs w:val="18"/>
    </w:rPr>
  </w:style>
  <w:style w:type="table" w:styleId="Tabel-Gitter">
    <w:name w:val="Table Grid"/>
    <w:basedOn w:val="Tabel-Normal"/>
    <w:rsid w:val="0026689A"/>
    <w:pPr>
      <w:spacing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liste">
    <w:name w:val="Adresseliste"/>
    <w:basedOn w:val="Tabeltekst"/>
    <w:rsid w:val="004B6929"/>
    <w:pPr>
      <w:spacing w:before="0" w:after="0" w:line="240" w:lineRule="exact"/>
    </w:pPr>
    <w:rPr>
      <w:sz w:val="18"/>
      <w:szCs w:val="18"/>
    </w:rPr>
  </w:style>
  <w:style w:type="paragraph" w:customStyle="1" w:styleId="Brdstartcitat">
    <w:name w:val="Brødstart citat"/>
    <w:basedOn w:val="Brdstart"/>
    <w:rsid w:val="00531D30"/>
    <w:pPr>
      <w:ind w:left="397"/>
    </w:pPr>
    <w:rPr>
      <w:lang w:val="en-GB"/>
    </w:rPr>
  </w:style>
  <w:style w:type="paragraph" w:customStyle="1" w:styleId="Illustration">
    <w:name w:val="Illustration"/>
    <w:basedOn w:val="Brdstart"/>
    <w:rsid w:val="00715319"/>
    <w:pPr>
      <w:spacing w:line="360" w:lineRule="auto"/>
    </w:pPr>
  </w:style>
  <w:style w:type="paragraph" w:styleId="Listeafsnit">
    <w:name w:val="List Paragraph"/>
    <w:basedOn w:val="Normal"/>
    <w:uiPriority w:val="34"/>
    <w:qFormat/>
    <w:rsid w:val="00562F68"/>
    <w:pPr>
      <w:spacing w:line="240" w:lineRule="auto"/>
      <w:ind w:left="720"/>
      <w:contextualSpacing/>
    </w:pPr>
    <w:rPr>
      <w:rFonts w:ascii="Times New Roman" w:hAnsi="Times New Roman"/>
      <w:sz w:val="24"/>
      <w:szCs w:val="24"/>
    </w:rPr>
  </w:style>
  <w:style w:type="character" w:styleId="Fremhv">
    <w:name w:val="Emphasis"/>
    <w:basedOn w:val="Standardskrifttypeiafsnit"/>
    <w:rsid w:val="00C31F3A"/>
    <w:rPr>
      <w:i/>
      <w:iCs/>
    </w:rPr>
  </w:style>
  <w:style w:type="paragraph" w:styleId="Markeringsbobletekst">
    <w:name w:val="Balloon Text"/>
    <w:basedOn w:val="Normal"/>
    <w:link w:val="MarkeringsbobletekstTegn"/>
    <w:rsid w:val="00BC6AD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C6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20" w:lineRule="exact"/>
    </w:pPr>
    <w:rPr>
      <w:rFonts w:ascii="Verdana" w:hAnsi="Verdana"/>
    </w:rPr>
  </w:style>
  <w:style w:type="paragraph" w:styleId="Overskrift1">
    <w:name w:val="heading 1"/>
    <w:basedOn w:val="Normal"/>
    <w:next w:val="Brdstart"/>
    <w:rsid w:val="00715319"/>
    <w:pPr>
      <w:keepNext/>
      <w:spacing w:before="720" w:after="240" w:line="560" w:lineRule="exact"/>
      <w:outlineLvl w:val="0"/>
    </w:pPr>
    <w:rPr>
      <w:rFonts w:cs="Arial"/>
      <w:bCs/>
      <w:kern w:val="32"/>
      <w:sz w:val="36"/>
      <w:szCs w:val="40"/>
    </w:rPr>
  </w:style>
  <w:style w:type="paragraph" w:styleId="Overskrift2">
    <w:name w:val="heading 2"/>
    <w:basedOn w:val="Overskrift1"/>
    <w:next w:val="Brdstart"/>
    <w:qFormat/>
    <w:rsid w:val="00156749"/>
    <w:pPr>
      <w:spacing w:before="600" w:after="140" w:line="360" w:lineRule="exact"/>
      <w:outlineLvl w:val="1"/>
    </w:pPr>
    <w:rPr>
      <w:bCs w:val="0"/>
      <w:iCs/>
      <w:sz w:val="24"/>
      <w:szCs w:val="28"/>
    </w:rPr>
  </w:style>
  <w:style w:type="paragraph" w:styleId="Overskrift3">
    <w:name w:val="heading 3"/>
    <w:basedOn w:val="Overskrift1"/>
    <w:next w:val="Brdstart"/>
    <w:qFormat/>
    <w:rsid w:val="006C3063"/>
    <w:pPr>
      <w:spacing w:before="360" w:after="80" w:line="320" w:lineRule="exact"/>
      <w:outlineLvl w:val="2"/>
    </w:pPr>
    <w:rPr>
      <w:b/>
      <w:bCs w:val="0"/>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tyle>
  <w:style w:type="paragraph" w:styleId="Sidefod">
    <w:name w:val="footer"/>
    <w:basedOn w:val="Normal"/>
    <w:pPr>
      <w:tabs>
        <w:tab w:val="right" w:pos="8221"/>
      </w:tabs>
    </w:pPr>
  </w:style>
  <w:style w:type="character" w:styleId="Sidetal">
    <w:name w:val="page number"/>
    <w:basedOn w:val="Standardskrifttypeiafsnit"/>
  </w:style>
  <w:style w:type="character" w:styleId="Hyperlink">
    <w:name w:val="Hyperlink"/>
    <w:rPr>
      <w:color w:val="0000FF"/>
      <w:u w:val="single"/>
    </w:rPr>
  </w:style>
  <w:style w:type="paragraph" w:customStyle="1" w:styleId="StyleBold">
    <w:name w:val="Style Bold"/>
    <w:basedOn w:val="Normal"/>
    <w:next w:val="Normal"/>
    <w:rPr>
      <w:b/>
    </w:rPr>
  </w:style>
  <w:style w:type="paragraph" w:customStyle="1" w:styleId="Brd">
    <w:name w:val="Brød"/>
    <w:basedOn w:val="Brdstart"/>
    <w:qFormat/>
    <w:rsid w:val="00040529"/>
    <w:pPr>
      <w:ind w:firstLine="397"/>
    </w:pPr>
  </w:style>
  <w:style w:type="paragraph" w:customStyle="1" w:styleId="Brdbullet">
    <w:name w:val="Brødbullet"/>
    <w:basedOn w:val="Normal"/>
    <w:pPr>
      <w:numPr>
        <w:numId w:val="1"/>
      </w:numPr>
      <w:spacing w:line="300" w:lineRule="exact"/>
    </w:pPr>
  </w:style>
  <w:style w:type="paragraph" w:customStyle="1" w:styleId="Brdstart">
    <w:name w:val="Brødstart"/>
    <w:basedOn w:val="Normal"/>
    <w:qFormat/>
    <w:rsid w:val="005C3E3D"/>
    <w:pPr>
      <w:spacing w:line="300" w:lineRule="exact"/>
    </w:pPr>
    <w:rPr>
      <w:szCs w:val="24"/>
    </w:rPr>
  </w:style>
  <w:style w:type="paragraph" w:styleId="Slutnotetekst">
    <w:name w:val="endnote text"/>
    <w:basedOn w:val="Brdstart"/>
    <w:semiHidden/>
    <w:pPr>
      <w:tabs>
        <w:tab w:val="left" w:pos="510"/>
      </w:tabs>
      <w:ind w:left="510" w:hanging="510"/>
    </w:pPr>
    <w:rPr>
      <w:szCs w:val="20"/>
    </w:rPr>
  </w:style>
  <w:style w:type="paragraph" w:styleId="Fodnotetekst">
    <w:name w:val="footnote text"/>
    <w:basedOn w:val="Brdstart"/>
    <w:semiHidden/>
    <w:pPr>
      <w:spacing w:line="240" w:lineRule="exact"/>
    </w:pPr>
    <w:rPr>
      <w:sz w:val="16"/>
      <w:szCs w:val="20"/>
    </w:rPr>
  </w:style>
  <w:style w:type="paragraph" w:customStyle="1" w:styleId="Litteratur">
    <w:name w:val="Litteratur"/>
    <w:basedOn w:val="Brdstart"/>
    <w:pPr>
      <w:spacing w:line="280" w:lineRule="exact"/>
      <w:ind w:left="397" w:hanging="397"/>
    </w:pPr>
    <w:rPr>
      <w:sz w:val="18"/>
      <w:lang w:val="en-US"/>
    </w:rPr>
  </w:style>
  <w:style w:type="paragraph" w:customStyle="1" w:styleId="Rubrik0">
    <w:name w:val="Rubrik 0"/>
    <w:basedOn w:val="Brdstart"/>
    <w:next w:val="Brdstart"/>
    <w:pPr>
      <w:keepNext/>
      <w:keepLines/>
      <w:spacing w:before="480" w:after="120" w:line="480" w:lineRule="exact"/>
    </w:pPr>
    <w:rPr>
      <w:sz w:val="36"/>
    </w:rPr>
  </w:style>
  <w:style w:type="paragraph" w:customStyle="1" w:styleId="Rubrik1">
    <w:name w:val="Rubrik 1"/>
    <w:basedOn w:val="Rubrik0"/>
    <w:next w:val="Brdstart"/>
    <w:pPr>
      <w:spacing w:before="720" w:line="400" w:lineRule="exact"/>
    </w:pPr>
    <w:rPr>
      <w:sz w:val="32"/>
    </w:rPr>
  </w:style>
  <w:style w:type="paragraph" w:customStyle="1" w:styleId="Rubrik2">
    <w:name w:val="Rubrik 2"/>
    <w:basedOn w:val="Rubrik1"/>
    <w:next w:val="Brdstart"/>
    <w:pPr>
      <w:spacing w:before="600" w:line="340" w:lineRule="exact"/>
    </w:pPr>
    <w:rPr>
      <w:sz w:val="26"/>
    </w:rPr>
  </w:style>
  <w:style w:type="paragraph" w:customStyle="1" w:styleId="Rubrik3">
    <w:name w:val="Rubrik 3"/>
    <w:basedOn w:val="Rubrik1"/>
    <w:next w:val="Brdstart"/>
    <w:pPr>
      <w:spacing w:before="320" w:after="0" w:line="320" w:lineRule="exact"/>
    </w:pPr>
    <w:rPr>
      <w:b/>
      <w:sz w:val="20"/>
    </w:rPr>
  </w:style>
  <w:style w:type="paragraph" w:customStyle="1" w:styleId="Tabeltekst">
    <w:name w:val="Tabeltekst"/>
    <w:basedOn w:val="Brdstart"/>
    <w:pPr>
      <w:spacing w:before="100" w:after="100" w:line="260" w:lineRule="exact"/>
    </w:pPr>
  </w:style>
  <w:style w:type="paragraph" w:customStyle="1" w:styleId="Sprgeskema">
    <w:name w:val="Spørgeskema"/>
    <w:basedOn w:val="Brdstart"/>
    <w:rsid w:val="00D641A9"/>
    <w:pPr>
      <w:spacing w:before="60" w:after="60" w:line="260" w:lineRule="exact"/>
    </w:pPr>
    <w:rPr>
      <w:sz w:val="18"/>
      <w:szCs w:val="18"/>
    </w:rPr>
  </w:style>
  <w:style w:type="table" w:styleId="Tabel-Gitter">
    <w:name w:val="Table Grid"/>
    <w:basedOn w:val="Tabel-Normal"/>
    <w:rsid w:val="0026689A"/>
    <w:pPr>
      <w:spacing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liste">
    <w:name w:val="Adresseliste"/>
    <w:basedOn w:val="Tabeltekst"/>
    <w:rsid w:val="004B6929"/>
    <w:pPr>
      <w:spacing w:before="0" w:after="0" w:line="240" w:lineRule="exact"/>
    </w:pPr>
    <w:rPr>
      <w:sz w:val="18"/>
      <w:szCs w:val="18"/>
    </w:rPr>
  </w:style>
  <w:style w:type="paragraph" w:customStyle="1" w:styleId="Brdstartcitat">
    <w:name w:val="Brødstart citat"/>
    <w:basedOn w:val="Brdstart"/>
    <w:rsid w:val="00531D30"/>
    <w:pPr>
      <w:ind w:left="397"/>
    </w:pPr>
    <w:rPr>
      <w:lang w:val="en-GB"/>
    </w:rPr>
  </w:style>
  <w:style w:type="paragraph" w:customStyle="1" w:styleId="Illustration">
    <w:name w:val="Illustration"/>
    <w:basedOn w:val="Brdstart"/>
    <w:rsid w:val="00715319"/>
    <w:pPr>
      <w:spacing w:line="360" w:lineRule="auto"/>
    </w:pPr>
  </w:style>
  <w:style w:type="paragraph" w:styleId="Listeafsnit">
    <w:name w:val="List Paragraph"/>
    <w:basedOn w:val="Normal"/>
    <w:uiPriority w:val="34"/>
    <w:qFormat/>
    <w:rsid w:val="00562F68"/>
    <w:pPr>
      <w:spacing w:line="240" w:lineRule="auto"/>
      <w:ind w:left="720"/>
      <w:contextualSpacing/>
    </w:pPr>
    <w:rPr>
      <w:rFonts w:ascii="Times New Roman" w:hAnsi="Times New Roman"/>
      <w:sz w:val="24"/>
      <w:szCs w:val="24"/>
    </w:rPr>
  </w:style>
  <w:style w:type="character" w:styleId="Fremhv">
    <w:name w:val="Emphasis"/>
    <w:basedOn w:val="Standardskrifttypeiafsnit"/>
    <w:rsid w:val="00C31F3A"/>
    <w:rPr>
      <w:i/>
      <w:iCs/>
    </w:rPr>
  </w:style>
  <w:style w:type="paragraph" w:styleId="Markeringsbobletekst">
    <w:name w:val="Balloon Text"/>
    <w:basedOn w:val="Normal"/>
    <w:link w:val="MarkeringsbobletekstTegn"/>
    <w:rsid w:val="00BC6AD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C6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8240">
      <w:bodyDiv w:val="1"/>
      <w:marLeft w:val="0"/>
      <w:marRight w:val="0"/>
      <w:marTop w:val="0"/>
      <w:marBottom w:val="0"/>
      <w:divBdr>
        <w:top w:val="none" w:sz="0" w:space="0" w:color="auto"/>
        <w:left w:val="none" w:sz="0" w:space="0" w:color="auto"/>
        <w:bottom w:val="none" w:sz="0" w:space="0" w:color="auto"/>
        <w:right w:val="none" w:sz="0" w:space="0" w:color="auto"/>
      </w:divBdr>
      <w:divsChild>
        <w:div w:id="1675231242">
          <w:marLeft w:val="562"/>
          <w:marRight w:val="0"/>
          <w:marTop w:val="0"/>
          <w:marBottom w:val="180"/>
          <w:divBdr>
            <w:top w:val="none" w:sz="0" w:space="0" w:color="auto"/>
            <w:left w:val="none" w:sz="0" w:space="0" w:color="auto"/>
            <w:bottom w:val="none" w:sz="0" w:space="0" w:color="auto"/>
            <w:right w:val="none" w:sz="0" w:space="0" w:color="auto"/>
          </w:divBdr>
        </w:div>
      </w:divsChild>
    </w:div>
    <w:div w:id="413864554">
      <w:bodyDiv w:val="1"/>
      <w:marLeft w:val="0"/>
      <w:marRight w:val="0"/>
      <w:marTop w:val="0"/>
      <w:marBottom w:val="0"/>
      <w:divBdr>
        <w:top w:val="none" w:sz="0" w:space="0" w:color="auto"/>
        <w:left w:val="none" w:sz="0" w:space="0" w:color="auto"/>
        <w:bottom w:val="none" w:sz="0" w:space="0" w:color="auto"/>
        <w:right w:val="none" w:sz="0" w:space="0" w:color="auto"/>
      </w:divBdr>
    </w:div>
    <w:div w:id="1246919649">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3">
          <w:marLeft w:val="562"/>
          <w:marRight w:val="0"/>
          <w:marTop w:val="0"/>
          <w:marBottom w:val="180"/>
          <w:divBdr>
            <w:top w:val="none" w:sz="0" w:space="0" w:color="auto"/>
            <w:left w:val="none" w:sz="0" w:space="0" w:color="auto"/>
            <w:bottom w:val="none" w:sz="0" w:space="0" w:color="auto"/>
            <w:right w:val="none" w:sz="0" w:space="0" w:color="auto"/>
          </w:divBdr>
        </w:div>
      </w:divsChild>
    </w:div>
    <w:div w:id="1712993183">
      <w:bodyDiv w:val="1"/>
      <w:marLeft w:val="0"/>
      <w:marRight w:val="0"/>
      <w:marTop w:val="0"/>
      <w:marBottom w:val="0"/>
      <w:divBdr>
        <w:top w:val="none" w:sz="0" w:space="0" w:color="auto"/>
        <w:left w:val="none" w:sz="0" w:space="0" w:color="auto"/>
        <w:bottom w:val="none" w:sz="0" w:space="0" w:color="auto"/>
        <w:right w:val="none" w:sz="0" w:space="0" w:color="auto"/>
      </w:divBdr>
      <w:divsChild>
        <w:div w:id="17200239">
          <w:marLeft w:val="562"/>
          <w:marRight w:val="0"/>
          <w:marTop w:val="0"/>
          <w:marBottom w:val="180"/>
          <w:divBdr>
            <w:top w:val="none" w:sz="0" w:space="0" w:color="auto"/>
            <w:left w:val="none" w:sz="0" w:space="0" w:color="auto"/>
            <w:bottom w:val="none" w:sz="0" w:space="0" w:color="auto"/>
            <w:right w:val="none" w:sz="0" w:space="0" w:color="auto"/>
          </w:divBdr>
        </w:div>
      </w:divsChild>
    </w:div>
    <w:div w:id="19909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sterix5.adm.dpunet.dk\users_lld$\ibr\skabeloner\Ravn%20tekst%20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Ravn tekst 5</Template>
  <TotalTime>118</TotalTime>
  <Pages>11</Pages>
  <Words>4467</Words>
  <Characters>25358</Characters>
  <Application>Microsoft Office Word</Application>
  <DocSecurity>0</DocSecurity>
  <Lines>469</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Ib Ravn</vt:lpstr>
      <vt:lpstr>Ib Ravn</vt:lpstr>
    </vt:vector>
  </TitlesOfParts>
  <Company>DPU</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Ravn</dc:title>
  <dc:creator>Ib Ravn</dc:creator>
  <cp:lastModifiedBy>Ib Ravn</cp:lastModifiedBy>
  <cp:revision>7</cp:revision>
  <cp:lastPrinted>2014-04-15T06:07:00Z</cp:lastPrinted>
  <dcterms:created xsi:type="dcterms:W3CDTF">2014-07-27T13:07:00Z</dcterms:created>
  <dcterms:modified xsi:type="dcterms:W3CDTF">2014-08-04T06:21:00Z</dcterms:modified>
</cp:coreProperties>
</file>